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8764" w14:textId="77777777" w:rsidR="00B13691" w:rsidRDefault="003F774A" w:rsidP="00B13691">
      <w:r>
        <w:rPr>
          <w:noProof/>
        </w:rPr>
        <w:drawing>
          <wp:anchor distT="0" distB="0" distL="114300" distR="114300" simplePos="0" relativeHeight="251661312" behindDoc="1" locked="0" layoutInCell="1" allowOverlap="1" wp14:anchorId="13F0A785" wp14:editId="66457167">
            <wp:simplePos x="0" y="0"/>
            <wp:positionH relativeFrom="margin">
              <wp:align>right</wp:align>
            </wp:positionH>
            <wp:positionV relativeFrom="paragraph">
              <wp:posOffset>0</wp:posOffset>
            </wp:positionV>
            <wp:extent cx="1851660" cy="1234440"/>
            <wp:effectExtent l="0" t="0" r="0" b="3810"/>
            <wp:wrapTight wrapText="bothSides">
              <wp:wrapPolygon edited="0">
                <wp:start x="0" y="0"/>
                <wp:lineTo x="0" y="21333"/>
                <wp:lineTo x="21333" y="21333"/>
                <wp:lineTo x="21333" y="0"/>
                <wp:lineTo x="0" y="0"/>
              </wp:wrapPolygon>
            </wp:wrapTight>
            <wp:docPr id="1865953159" name="Picture 1865953159"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53159" name="Picture 1865953159" descr="A logo for a communit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C59C8" w14:textId="66DE1946" w:rsidR="00B13691" w:rsidRPr="00B13691" w:rsidRDefault="00B13691" w:rsidP="00B13691">
      <w:r w:rsidRPr="00B13691">
        <w:rPr>
          <w:rFonts w:ascii="Calibri" w:eastAsiaTheme="majorEastAsia" w:hAnsi="Calibri" w:cs="Calibri"/>
          <w:color w:val="0F4761" w:themeColor="accent1" w:themeShade="BF"/>
          <w:sz w:val="40"/>
          <w:szCs w:val="40"/>
        </w:rPr>
        <w:t>Viking Community Fund – Community Grant Scheme (CGS)</w:t>
      </w:r>
    </w:p>
    <w:p w14:paraId="483394FA" w14:textId="0B991D5B" w:rsidR="003F774A" w:rsidRDefault="003F774A"/>
    <w:p w14:paraId="64A453E4" w14:textId="68FFAB3A" w:rsidR="003F774A" w:rsidRDefault="003F774A"/>
    <w:p w14:paraId="3C8329BD" w14:textId="4771D7FE" w:rsidR="003F774A" w:rsidRDefault="003F774A"/>
    <w:p w14:paraId="676F5C2A" w14:textId="77777777" w:rsidR="003F774A" w:rsidRDefault="003F774A"/>
    <w:p w14:paraId="28C57013" w14:textId="77777777" w:rsidR="00692B72" w:rsidRDefault="00692B72" w:rsidP="00444C82">
      <w:pPr>
        <w:jc w:val="center"/>
        <w:rPr>
          <w:rFonts w:ascii="Calibri" w:eastAsia="Calibri" w:hAnsi="Calibri" w:cs="Arial"/>
          <w:noProof/>
          <w:color w:val="215E99" w:themeColor="text2" w:themeTint="BF"/>
          <w:sz w:val="52"/>
          <w:szCs w:val="52"/>
          <w:lang w:eastAsia="en-US"/>
        </w:rPr>
      </w:pPr>
    </w:p>
    <w:p w14:paraId="18B37F15" w14:textId="77777777" w:rsidR="00692B72" w:rsidRDefault="00692B72" w:rsidP="00444C82">
      <w:pPr>
        <w:jc w:val="center"/>
        <w:rPr>
          <w:rFonts w:ascii="Calibri" w:eastAsia="Calibri" w:hAnsi="Calibri" w:cs="Arial"/>
          <w:noProof/>
          <w:color w:val="215E99" w:themeColor="text2" w:themeTint="BF"/>
          <w:sz w:val="52"/>
          <w:szCs w:val="52"/>
          <w:lang w:eastAsia="en-US"/>
        </w:rPr>
      </w:pPr>
    </w:p>
    <w:p w14:paraId="742AAFF2" w14:textId="77777777" w:rsidR="00692B72" w:rsidRDefault="00692B72" w:rsidP="00444C82">
      <w:pPr>
        <w:jc w:val="center"/>
        <w:rPr>
          <w:rFonts w:ascii="Calibri" w:eastAsia="Calibri" w:hAnsi="Calibri" w:cs="Arial"/>
          <w:noProof/>
          <w:color w:val="215E99" w:themeColor="text2" w:themeTint="BF"/>
          <w:sz w:val="52"/>
          <w:szCs w:val="52"/>
          <w:lang w:eastAsia="en-US"/>
        </w:rPr>
      </w:pPr>
    </w:p>
    <w:p w14:paraId="12169611" w14:textId="77777777" w:rsidR="00692B72" w:rsidRDefault="00692B72" w:rsidP="00444C82">
      <w:pPr>
        <w:jc w:val="center"/>
        <w:rPr>
          <w:rFonts w:ascii="Calibri" w:eastAsia="Calibri" w:hAnsi="Calibri" w:cs="Arial"/>
          <w:noProof/>
          <w:color w:val="215E99" w:themeColor="text2" w:themeTint="BF"/>
          <w:sz w:val="52"/>
          <w:szCs w:val="52"/>
          <w:lang w:eastAsia="en-US"/>
        </w:rPr>
      </w:pPr>
    </w:p>
    <w:p w14:paraId="7FD68691" w14:textId="77777777" w:rsidR="00692B72" w:rsidRDefault="00692B72" w:rsidP="00444C82">
      <w:pPr>
        <w:jc w:val="center"/>
        <w:rPr>
          <w:rFonts w:ascii="Calibri" w:eastAsia="Calibri" w:hAnsi="Calibri" w:cs="Arial"/>
          <w:noProof/>
          <w:color w:val="215E99" w:themeColor="text2" w:themeTint="BF"/>
          <w:sz w:val="52"/>
          <w:szCs w:val="52"/>
          <w:lang w:eastAsia="en-US"/>
        </w:rPr>
      </w:pPr>
    </w:p>
    <w:p w14:paraId="661E76B9" w14:textId="0787CD2A" w:rsidR="00444C82" w:rsidRDefault="00444C82" w:rsidP="00444C82">
      <w:pPr>
        <w:jc w:val="center"/>
        <w:rPr>
          <w:rFonts w:ascii="Calibri" w:eastAsia="Calibri" w:hAnsi="Calibri" w:cs="Arial"/>
          <w:noProof/>
          <w:color w:val="215E99" w:themeColor="text2" w:themeTint="BF"/>
          <w:sz w:val="52"/>
          <w:szCs w:val="52"/>
          <w:lang w:eastAsia="en-US"/>
        </w:rPr>
      </w:pPr>
      <w:r>
        <w:rPr>
          <w:rFonts w:ascii="Calibri" w:eastAsia="Calibri" w:hAnsi="Calibri" w:cs="Arial"/>
          <w:noProof/>
          <w:color w:val="215E99" w:themeColor="text2" w:themeTint="BF"/>
          <w:sz w:val="52"/>
          <w:szCs w:val="52"/>
          <w:lang w:eastAsia="en-US"/>
        </w:rPr>
        <w:t>Information for Community Councils</w:t>
      </w:r>
    </w:p>
    <w:p w14:paraId="50EC46FA" w14:textId="5909019B" w:rsidR="003F774A" w:rsidRDefault="003F774A"/>
    <w:p w14:paraId="3C800F65" w14:textId="77777777" w:rsidR="00C23E4B" w:rsidRDefault="00C23E4B"/>
    <w:p w14:paraId="5943FB37" w14:textId="77777777" w:rsidR="00C23E4B" w:rsidRDefault="00C23E4B"/>
    <w:p w14:paraId="681032DB" w14:textId="77777777" w:rsidR="00692B72" w:rsidRDefault="00692B72"/>
    <w:p w14:paraId="3E960399" w14:textId="77777777" w:rsidR="00692B72" w:rsidRDefault="00692B72"/>
    <w:p w14:paraId="69C20E97" w14:textId="77777777" w:rsidR="00692B72" w:rsidRDefault="00692B72"/>
    <w:p w14:paraId="7F68D9D3" w14:textId="77777777" w:rsidR="00692B72" w:rsidRDefault="00692B72"/>
    <w:p w14:paraId="74865179" w14:textId="77777777" w:rsidR="00692B72" w:rsidRDefault="00692B72"/>
    <w:p w14:paraId="281607A6" w14:textId="77777777" w:rsidR="00692B72" w:rsidRDefault="00692B72"/>
    <w:p w14:paraId="01A0CA41" w14:textId="77777777" w:rsidR="00692B72" w:rsidRDefault="00692B72"/>
    <w:p w14:paraId="7907AEE8" w14:textId="77777777" w:rsidR="00692B72" w:rsidRDefault="00692B72"/>
    <w:p w14:paraId="143F293B" w14:textId="77777777" w:rsidR="00692B72" w:rsidRDefault="00692B72"/>
    <w:p w14:paraId="43552411" w14:textId="77777777" w:rsidR="00692B72" w:rsidRDefault="00692B72"/>
    <w:p w14:paraId="4C28B4CB" w14:textId="77777777" w:rsidR="00692B72" w:rsidRDefault="00692B72"/>
    <w:p w14:paraId="08EA6893" w14:textId="77777777" w:rsidR="00692B72" w:rsidRDefault="00692B72"/>
    <w:p w14:paraId="47B706D4" w14:textId="77777777" w:rsidR="00692B72" w:rsidRDefault="00692B72"/>
    <w:p w14:paraId="0365CECF" w14:textId="77777777" w:rsidR="00692B72" w:rsidRDefault="00692B72"/>
    <w:p w14:paraId="7F5A1DA0" w14:textId="77777777" w:rsidR="00692B72" w:rsidRDefault="00692B72"/>
    <w:p w14:paraId="1CAB80D1" w14:textId="77777777" w:rsidR="00692B72" w:rsidRDefault="00692B72"/>
    <w:p w14:paraId="25A313B3" w14:textId="77777777" w:rsidR="00692B72" w:rsidRDefault="00692B72"/>
    <w:p w14:paraId="79BACE21" w14:textId="77777777" w:rsidR="00692B72" w:rsidRDefault="00692B72"/>
    <w:p w14:paraId="4A01D4A7" w14:textId="77777777" w:rsidR="00692B72" w:rsidRDefault="00692B72"/>
    <w:p w14:paraId="36A35195" w14:textId="77777777" w:rsidR="00692B72" w:rsidRDefault="00692B72"/>
    <w:p w14:paraId="16CBD7FC" w14:textId="77777777" w:rsidR="00692B72" w:rsidRDefault="00692B72"/>
    <w:p w14:paraId="203D3ECC" w14:textId="77777777" w:rsidR="002936BF" w:rsidRDefault="002936BF" w:rsidP="002329AB">
      <w:pPr>
        <w:jc w:val="both"/>
      </w:pPr>
    </w:p>
    <w:p w14:paraId="2B57B2B4" w14:textId="77777777" w:rsidR="00AF77F6" w:rsidRDefault="00AF77F6" w:rsidP="002329AB">
      <w:pPr>
        <w:jc w:val="both"/>
        <w:rPr>
          <w:rFonts w:ascii="Calibri" w:eastAsia="Calibri" w:hAnsi="Calibri" w:cs="Arial"/>
          <w:noProof/>
          <w:color w:val="215E99" w:themeColor="text2" w:themeTint="BF"/>
          <w:sz w:val="28"/>
          <w:szCs w:val="28"/>
          <w:lang w:eastAsia="en-US"/>
        </w:rPr>
      </w:pPr>
    </w:p>
    <w:p w14:paraId="12655024" w14:textId="54751948" w:rsidR="002329AB" w:rsidRPr="002329AB" w:rsidRDefault="002329AB" w:rsidP="002329AB">
      <w:pPr>
        <w:jc w:val="both"/>
        <w:rPr>
          <w:rFonts w:ascii="Calibri" w:eastAsia="Calibri" w:hAnsi="Calibri" w:cs="Arial"/>
          <w:noProof/>
          <w:color w:val="215E99" w:themeColor="text2" w:themeTint="BF"/>
          <w:sz w:val="28"/>
          <w:szCs w:val="28"/>
          <w:lang w:eastAsia="en-US"/>
        </w:rPr>
      </w:pPr>
      <w:r w:rsidRPr="002329AB">
        <w:rPr>
          <w:rFonts w:ascii="Calibri" w:eastAsia="Calibri" w:hAnsi="Calibri" w:cs="Arial"/>
          <w:noProof/>
          <w:color w:val="215E99" w:themeColor="text2" w:themeTint="BF"/>
          <w:sz w:val="28"/>
          <w:szCs w:val="28"/>
          <w:lang w:eastAsia="en-US"/>
        </w:rPr>
        <w:t>Contents</w:t>
      </w:r>
      <w:r w:rsidRPr="001905CD">
        <w:rPr>
          <w:rFonts w:ascii="Calibri" w:eastAsia="Calibri" w:hAnsi="Calibri" w:cs="Arial"/>
          <w:noProof/>
          <w:color w:val="215E99" w:themeColor="text2" w:themeTint="BF"/>
          <w:lang w:eastAsia="en-US"/>
        </w:rPr>
        <w:tab/>
      </w:r>
      <w:r>
        <w:rPr>
          <w:rFonts w:ascii="Calibri" w:eastAsia="Calibri" w:hAnsi="Calibri" w:cs="Arial"/>
          <w:noProof/>
          <w:color w:val="215E99" w:themeColor="text2" w:themeTint="BF"/>
          <w:sz w:val="28"/>
          <w:szCs w:val="28"/>
          <w:lang w:eastAsia="en-US"/>
        </w:rPr>
        <w:tab/>
      </w:r>
      <w:r>
        <w:rPr>
          <w:rFonts w:ascii="Calibri" w:eastAsia="Calibri" w:hAnsi="Calibri" w:cs="Arial"/>
          <w:noProof/>
          <w:color w:val="215E99" w:themeColor="text2" w:themeTint="BF"/>
          <w:sz w:val="28"/>
          <w:szCs w:val="28"/>
          <w:lang w:eastAsia="en-US"/>
        </w:rPr>
        <w:tab/>
      </w:r>
      <w:r>
        <w:rPr>
          <w:rFonts w:ascii="Calibri" w:eastAsia="Calibri" w:hAnsi="Calibri" w:cs="Arial"/>
          <w:noProof/>
          <w:color w:val="215E99" w:themeColor="text2" w:themeTint="BF"/>
          <w:sz w:val="28"/>
          <w:szCs w:val="28"/>
          <w:lang w:eastAsia="en-US"/>
        </w:rPr>
        <w:tab/>
      </w:r>
      <w:r>
        <w:rPr>
          <w:rFonts w:ascii="Calibri" w:eastAsia="Calibri" w:hAnsi="Calibri" w:cs="Arial"/>
          <w:noProof/>
          <w:color w:val="215E99" w:themeColor="text2" w:themeTint="BF"/>
          <w:sz w:val="28"/>
          <w:szCs w:val="28"/>
          <w:lang w:eastAsia="en-US"/>
        </w:rPr>
        <w:tab/>
      </w:r>
      <w:r>
        <w:rPr>
          <w:rFonts w:ascii="Calibri" w:eastAsia="Calibri" w:hAnsi="Calibri" w:cs="Arial"/>
          <w:noProof/>
          <w:color w:val="215E99" w:themeColor="text2" w:themeTint="BF"/>
          <w:sz w:val="28"/>
          <w:szCs w:val="28"/>
          <w:lang w:eastAsia="en-US"/>
        </w:rPr>
        <w:tab/>
      </w:r>
      <w:r>
        <w:rPr>
          <w:rFonts w:ascii="Calibri" w:eastAsia="Calibri" w:hAnsi="Calibri" w:cs="Arial"/>
          <w:noProof/>
          <w:color w:val="215E99" w:themeColor="text2" w:themeTint="BF"/>
          <w:sz w:val="28"/>
          <w:szCs w:val="28"/>
          <w:lang w:eastAsia="en-US"/>
        </w:rPr>
        <w:tab/>
      </w:r>
      <w:r>
        <w:rPr>
          <w:rFonts w:ascii="Calibri" w:eastAsia="Calibri" w:hAnsi="Calibri" w:cs="Arial"/>
          <w:noProof/>
          <w:color w:val="215E99" w:themeColor="text2" w:themeTint="BF"/>
          <w:sz w:val="28"/>
          <w:szCs w:val="28"/>
          <w:lang w:eastAsia="en-US"/>
        </w:rPr>
        <w:tab/>
      </w:r>
      <w:r>
        <w:rPr>
          <w:rFonts w:ascii="Calibri" w:eastAsia="Calibri" w:hAnsi="Calibri" w:cs="Arial"/>
          <w:noProof/>
          <w:color w:val="215E99" w:themeColor="text2" w:themeTint="BF"/>
          <w:sz w:val="28"/>
          <w:szCs w:val="28"/>
          <w:lang w:eastAsia="en-US"/>
        </w:rPr>
        <w:tab/>
      </w:r>
      <w:r>
        <w:rPr>
          <w:rFonts w:ascii="Calibri" w:eastAsia="Calibri" w:hAnsi="Calibri" w:cs="Arial"/>
          <w:noProof/>
          <w:color w:val="215E99" w:themeColor="text2" w:themeTint="BF"/>
          <w:sz w:val="28"/>
          <w:szCs w:val="28"/>
          <w:lang w:eastAsia="en-US"/>
        </w:rPr>
        <w:tab/>
      </w:r>
      <w:r w:rsidRPr="002329AB">
        <w:rPr>
          <w:rFonts w:ascii="Calibri" w:eastAsia="Calibri" w:hAnsi="Calibri" w:cs="Arial"/>
          <w:noProof/>
          <w:color w:val="215E99" w:themeColor="text2" w:themeTint="BF"/>
          <w:sz w:val="32"/>
          <w:szCs w:val="32"/>
          <w:lang w:eastAsia="en-US"/>
        </w:rPr>
        <w:t xml:space="preserve"> </w:t>
      </w:r>
      <w:r w:rsidRPr="002329AB">
        <w:rPr>
          <w:rFonts w:ascii="Calibri" w:eastAsia="Calibri" w:hAnsi="Calibri" w:cs="Arial"/>
          <w:noProof/>
          <w:color w:val="215E99" w:themeColor="text2" w:themeTint="BF"/>
          <w:sz w:val="28"/>
          <w:szCs w:val="28"/>
          <w:lang w:eastAsia="en-US"/>
        </w:rPr>
        <w:t>Page</w:t>
      </w:r>
    </w:p>
    <w:p w14:paraId="53C02CE6" w14:textId="77777777" w:rsidR="002329AB" w:rsidRDefault="002329AB" w:rsidP="002329AB">
      <w:pPr>
        <w:jc w:val="both"/>
        <w:rPr>
          <w:rFonts w:ascii="Calibri" w:eastAsia="Calibri" w:hAnsi="Calibri" w:cs="Arial"/>
          <w:noProof/>
          <w:color w:val="215E99" w:themeColor="text2" w:themeTint="BF"/>
          <w:sz w:val="28"/>
          <w:szCs w:val="28"/>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897"/>
        <w:gridCol w:w="1564"/>
      </w:tblGrid>
      <w:tr w:rsidR="002329AB" w:rsidRPr="00AC3AFA" w14:paraId="09BEB0DC" w14:textId="77777777" w:rsidTr="00BB55EA">
        <w:tc>
          <w:tcPr>
            <w:tcW w:w="1555" w:type="dxa"/>
          </w:tcPr>
          <w:p w14:paraId="0E8759C3" w14:textId="77777777" w:rsidR="002329AB" w:rsidRPr="00AC3AFA" w:rsidRDefault="002329AB" w:rsidP="00BB55EA">
            <w:pPr>
              <w:jc w:val="both"/>
              <w:rPr>
                <w:rFonts w:ascii="Calibri" w:eastAsia="Calibri" w:hAnsi="Calibri" w:cs="Arial"/>
                <w:noProof/>
                <w:lang w:eastAsia="en-US"/>
              </w:rPr>
            </w:pPr>
            <w:r w:rsidRPr="00AC3AFA">
              <w:rPr>
                <w:rFonts w:ascii="Calibri" w:eastAsia="Calibri" w:hAnsi="Calibri" w:cs="Arial"/>
                <w:noProof/>
                <w:lang w:eastAsia="en-US"/>
              </w:rPr>
              <w:t>1</w:t>
            </w:r>
          </w:p>
        </w:tc>
        <w:tc>
          <w:tcPr>
            <w:tcW w:w="5897" w:type="dxa"/>
          </w:tcPr>
          <w:p w14:paraId="798B3805" w14:textId="18791857" w:rsidR="002329AB" w:rsidRDefault="00EB688F" w:rsidP="00BB55EA">
            <w:pPr>
              <w:jc w:val="both"/>
              <w:rPr>
                <w:rFonts w:ascii="Calibri" w:eastAsia="Calibri" w:hAnsi="Calibri" w:cs="Arial"/>
                <w:noProof/>
                <w:lang w:eastAsia="en-US"/>
              </w:rPr>
            </w:pPr>
            <w:r>
              <w:rPr>
                <w:rFonts w:ascii="Calibri" w:eastAsia="Calibri" w:hAnsi="Calibri" w:cs="Arial"/>
                <w:noProof/>
                <w:lang w:eastAsia="en-US"/>
              </w:rPr>
              <w:t>Overview</w:t>
            </w:r>
          </w:p>
          <w:p w14:paraId="6CF12222" w14:textId="77777777" w:rsidR="002329AB" w:rsidRPr="00AC3AFA" w:rsidRDefault="002329AB" w:rsidP="00BB55EA">
            <w:pPr>
              <w:jc w:val="both"/>
              <w:rPr>
                <w:rFonts w:ascii="Calibri" w:eastAsia="Calibri" w:hAnsi="Calibri" w:cs="Arial"/>
                <w:noProof/>
                <w:lang w:eastAsia="en-US"/>
              </w:rPr>
            </w:pPr>
          </w:p>
        </w:tc>
        <w:tc>
          <w:tcPr>
            <w:tcW w:w="1564" w:type="dxa"/>
          </w:tcPr>
          <w:p w14:paraId="79B7582D" w14:textId="77777777" w:rsidR="002329AB" w:rsidRPr="00AC3AFA" w:rsidRDefault="002329AB" w:rsidP="00BB55EA">
            <w:pPr>
              <w:jc w:val="center"/>
              <w:rPr>
                <w:rFonts w:ascii="Calibri" w:eastAsia="Calibri" w:hAnsi="Calibri" w:cs="Arial"/>
                <w:noProof/>
                <w:lang w:eastAsia="en-US"/>
              </w:rPr>
            </w:pPr>
            <w:r w:rsidRPr="00AC3AFA">
              <w:rPr>
                <w:rFonts w:ascii="Calibri" w:eastAsia="Calibri" w:hAnsi="Calibri" w:cs="Arial"/>
                <w:noProof/>
                <w:lang w:eastAsia="en-US"/>
              </w:rPr>
              <w:t>2</w:t>
            </w:r>
          </w:p>
        </w:tc>
      </w:tr>
      <w:tr w:rsidR="002329AB" w:rsidRPr="00AC3AFA" w14:paraId="36A25B4E" w14:textId="77777777" w:rsidTr="00BB55EA">
        <w:tc>
          <w:tcPr>
            <w:tcW w:w="1555" w:type="dxa"/>
          </w:tcPr>
          <w:p w14:paraId="73939ACC" w14:textId="77777777" w:rsidR="002329AB" w:rsidRPr="00AC3AFA" w:rsidRDefault="002329AB" w:rsidP="00BB55EA">
            <w:pPr>
              <w:jc w:val="both"/>
              <w:rPr>
                <w:rFonts w:ascii="Calibri" w:eastAsia="Calibri" w:hAnsi="Calibri" w:cs="Arial"/>
                <w:noProof/>
                <w:lang w:eastAsia="en-US"/>
              </w:rPr>
            </w:pPr>
            <w:r w:rsidRPr="00AC3AFA">
              <w:rPr>
                <w:rFonts w:ascii="Calibri" w:eastAsia="Calibri" w:hAnsi="Calibri" w:cs="Arial"/>
                <w:noProof/>
                <w:lang w:eastAsia="en-US"/>
              </w:rPr>
              <w:t>2</w:t>
            </w:r>
          </w:p>
        </w:tc>
        <w:tc>
          <w:tcPr>
            <w:tcW w:w="5897" w:type="dxa"/>
          </w:tcPr>
          <w:p w14:paraId="00A66AC4" w14:textId="5D1DFB7A" w:rsidR="002329AB" w:rsidRDefault="00EB688F" w:rsidP="00BB55EA">
            <w:pPr>
              <w:jc w:val="both"/>
              <w:rPr>
                <w:rFonts w:ascii="Calibri" w:eastAsia="Calibri" w:hAnsi="Calibri" w:cs="Arial"/>
                <w:noProof/>
                <w:lang w:eastAsia="en-US"/>
              </w:rPr>
            </w:pPr>
            <w:r>
              <w:rPr>
                <w:rFonts w:ascii="Calibri" w:eastAsia="Calibri" w:hAnsi="Calibri" w:cs="Arial"/>
                <w:noProof/>
                <w:lang w:eastAsia="en-US"/>
              </w:rPr>
              <w:t>Key Points</w:t>
            </w:r>
          </w:p>
          <w:p w14:paraId="0B5A8EFD" w14:textId="77777777" w:rsidR="002329AB" w:rsidRPr="00AC3AFA" w:rsidRDefault="002329AB" w:rsidP="00BB55EA">
            <w:pPr>
              <w:jc w:val="both"/>
              <w:rPr>
                <w:rFonts w:ascii="Calibri" w:eastAsia="Calibri" w:hAnsi="Calibri" w:cs="Arial"/>
                <w:noProof/>
                <w:lang w:eastAsia="en-US"/>
              </w:rPr>
            </w:pPr>
          </w:p>
        </w:tc>
        <w:tc>
          <w:tcPr>
            <w:tcW w:w="1564" w:type="dxa"/>
          </w:tcPr>
          <w:p w14:paraId="2C2C32B7" w14:textId="77777777" w:rsidR="002329AB" w:rsidRPr="00AC3AFA" w:rsidRDefault="002329AB" w:rsidP="00BB55EA">
            <w:pPr>
              <w:jc w:val="center"/>
              <w:rPr>
                <w:rFonts w:ascii="Calibri" w:eastAsia="Calibri" w:hAnsi="Calibri" w:cs="Arial"/>
                <w:noProof/>
                <w:lang w:eastAsia="en-US"/>
              </w:rPr>
            </w:pPr>
            <w:r>
              <w:rPr>
                <w:rFonts w:ascii="Calibri" w:eastAsia="Calibri" w:hAnsi="Calibri" w:cs="Arial"/>
                <w:noProof/>
                <w:lang w:eastAsia="en-US"/>
              </w:rPr>
              <w:t>2</w:t>
            </w:r>
          </w:p>
        </w:tc>
      </w:tr>
      <w:tr w:rsidR="002329AB" w:rsidRPr="00AC3AFA" w14:paraId="5043B18F" w14:textId="77777777" w:rsidTr="00BB55EA">
        <w:tc>
          <w:tcPr>
            <w:tcW w:w="1555" w:type="dxa"/>
          </w:tcPr>
          <w:p w14:paraId="0D957FBD" w14:textId="77777777" w:rsidR="002329AB" w:rsidRPr="00AC3AFA" w:rsidRDefault="002329AB" w:rsidP="00BB55EA">
            <w:pPr>
              <w:jc w:val="both"/>
              <w:rPr>
                <w:rFonts w:ascii="Calibri" w:eastAsia="Calibri" w:hAnsi="Calibri" w:cs="Arial"/>
                <w:noProof/>
                <w:lang w:eastAsia="en-US"/>
              </w:rPr>
            </w:pPr>
            <w:r w:rsidRPr="00AC3AFA">
              <w:rPr>
                <w:rFonts w:ascii="Calibri" w:eastAsia="Calibri" w:hAnsi="Calibri" w:cs="Arial"/>
                <w:noProof/>
                <w:lang w:eastAsia="en-US"/>
              </w:rPr>
              <w:t>3</w:t>
            </w:r>
          </w:p>
        </w:tc>
        <w:tc>
          <w:tcPr>
            <w:tcW w:w="5897" w:type="dxa"/>
          </w:tcPr>
          <w:p w14:paraId="3B5240E4" w14:textId="13C99E5B" w:rsidR="002329AB" w:rsidRDefault="00EB688F" w:rsidP="00BB55EA">
            <w:pPr>
              <w:jc w:val="both"/>
              <w:rPr>
                <w:rFonts w:ascii="Calibri" w:eastAsia="Calibri" w:hAnsi="Calibri" w:cs="Arial"/>
                <w:noProof/>
                <w:lang w:eastAsia="en-US"/>
              </w:rPr>
            </w:pPr>
            <w:r>
              <w:rPr>
                <w:rFonts w:ascii="Calibri" w:eastAsia="Calibri" w:hAnsi="Calibri" w:cs="Arial"/>
                <w:noProof/>
                <w:lang w:eastAsia="en-US"/>
              </w:rPr>
              <w:t>Explanation of CGS Tiers</w:t>
            </w:r>
          </w:p>
          <w:p w14:paraId="5D902C64" w14:textId="77777777" w:rsidR="002329AB" w:rsidRPr="00AC3AFA" w:rsidRDefault="002329AB" w:rsidP="00BB55EA">
            <w:pPr>
              <w:jc w:val="both"/>
              <w:rPr>
                <w:rFonts w:ascii="Calibri" w:eastAsia="Calibri" w:hAnsi="Calibri" w:cs="Arial"/>
                <w:noProof/>
                <w:lang w:eastAsia="en-US"/>
              </w:rPr>
            </w:pPr>
          </w:p>
        </w:tc>
        <w:tc>
          <w:tcPr>
            <w:tcW w:w="1564" w:type="dxa"/>
          </w:tcPr>
          <w:p w14:paraId="7F03CFB1" w14:textId="77777777" w:rsidR="002329AB" w:rsidRPr="00AC3AFA" w:rsidRDefault="002329AB" w:rsidP="00BB55EA">
            <w:pPr>
              <w:jc w:val="center"/>
              <w:rPr>
                <w:rFonts w:ascii="Calibri" w:eastAsia="Calibri" w:hAnsi="Calibri" w:cs="Arial"/>
                <w:noProof/>
                <w:lang w:eastAsia="en-US"/>
              </w:rPr>
            </w:pPr>
            <w:r>
              <w:rPr>
                <w:rFonts w:ascii="Calibri" w:eastAsia="Calibri" w:hAnsi="Calibri" w:cs="Arial"/>
                <w:noProof/>
                <w:lang w:eastAsia="en-US"/>
              </w:rPr>
              <w:t>2</w:t>
            </w:r>
          </w:p>
        </w:tc>
      </w:tr>
      <w:tr w:rsidR="002329AB" w:rsidRPr="00AC3AFA" w14:paraId="4B4090B7" w14:textId="77777777" w:rsidTr="00BB55EA">
        <w:tc>
          <w:tcPr>
            <w:tcW w:w="1555" w:type="dxa"/>
          </w:tcPr>
          <w:p w14:paraId="4FFFA951" w14:textId="77777777" w:rsidR="002329AB" w:rsidRPr="00AC3AFA" w:rsidRDefault="002329AB" w:rsidP="00BB55EA">
            <w:pPr>
              <w:jc w:val="both"/>
              <w:rPr>
                <w:rFonts w:ascii="Calibri" w:eastAsia="Calibri" w:hAnsi="Calibri" w:cs="Arial"/>
                <w:noProof/>
                <w:lang w:eastAsia="en-US"/>
              </w:rPr>
            </w:pPr>
            <w:r w:rsidRPr="00AC3AFA">
              <w:rPr>
                <w:rFonts w:ascii="Calibri" w:eastAsia="Calibri" w:hAnsi="Calibri" w:cs="Arial"/>
                <w:noProof/>
                <w:lang w:eastAsia="en-US"/>
              </w:rPr>
              <w:t>4</w:t>
            </w:r>
          </w:p>
        </w:tc>
        <w:tc>
          <w:tcPr>
            <w:tcW w:w="5897" w:type="dxa"/>
          </w:tcPr>
          <w:p w14:paraId="1E0F779F" w14:textId="38ED06AF" w:rsidR="002329AB" w:rsidRDefault="00EB688F" w:rsidP="00BB55EA">
            <w:pPr>
              <w:jc w:val="both"/>
              <w:rPr>
                <w:rFonts w:ascii="Calibri" w:eastAsia="Calibri" w:hAnsi="Calibri" w:cs="Arial"/>
                <w:noProof/>
                <w:lang w:eastAsia="en-US"/>
              </w:rPr>
            </w:pPr>
            <w:r>
              <w:rPr>
                <w:rFonts w:ascii="Calibri" w:eastAsia="Calibri" w:hAnsi="Calibri" w:cs="Arial"/>
                <w:noProof/>
                <w:lang w:eastAsia="en-US"/>
              </w:rPr>
              <w:t>CGS funding allocations</w:t>
            </w:r>
          </w:p>
          <w:p w14:paraId="526CD784" w14:textId="77777777" w:rsidR="002329AB" w:rsidRPr="00AC3AFA" w:rsidRDefault="002329AB" w:rsidP="00BB55EA">
            <w:pPr>
              <w:jc w:val="both"/>
              <w:rPr>
                <w:rFonts w:ascii="Calibri" w:eastAsia="Calibri" w:hAnsi="Calibri" w:cs="Arial"/>
                <w:noProof/>
                <w:lang w:eastAsia="en-US"/>
              </w:rPr>
            </w:pPr>
          </w:p>
        </w:tc>
        <w:tc>
          <w:tcPr>
            <w:tcW w:w="1564" w:type="dxa"/>
          </w:tcPr>
          <w:p w14:paraId="3494CB1B" w14:textId="46F98B48" w:rsidR="002329AB" w:rsidRPr="00AC3AFA" w:rsidRDefault="00C23E4B" w:rsidP="00BB55EA">
            <w:pPr>
              <w:jc w:val="center"/>
              <w:rPr>
                <w:rFonts w:ascii="Calibri" w:eastAsia="Calibri" w:hAnsi="Calibri" w:cs="Arial"/>
                <w:noProof/>
                <w:lang w:eastAsia="en-US"/>
              </w:rPr>
            </w:pPr>
            <w:r>
              <w:rPr>
                <w:rFonts w:ascii="Calibri" w:eastAsia="Calibri" w:hAnsi="Calibri" w:cs="Arial"/>
                <w:noProof/>
                <w:lang w:eastAsia="en-US"/>
              </w:rPr>
              <w:t>2</w:t>
            </w:r>
          </w:p>
        </w:tc>
      </w:tr>
      <w:tr w:rsidR="002329AB" w:rsidRPr="00AC3AFA" w14:paraId="55B0C592" w14:textId="77777777" w:rsidTr="00BB55EA">
        <w:tc>
          <w:tcPr>
            <w:tcW w:w="1555" w:type="dxa"/>
          </w:tcPr>
          <w:p w14:paraId="06FCA862" w14:textId="77777777" w:rsidR="002329AB" w:rsidRPr="00AC3AFA" w:rsidRDefault="002329AB" w:rsidP="00BB55EA">
            <w:pPr>
              <w:jc w:val="both"/>
              <w:rPr>
                <w:rFonts w:ascii="Calibri" w:eastAsia="Calibri" w:hAnsi="Calibri" w:cs="Arial"/>
                <w:noProof/>
                <w:lang w:eastAsia="en-US"/>
              </w:rPr>
            </w:pPr>
            <w:r w:rsidRPr="00AC3AFA">
              <w:rPr>
                <w:rFonts w:ascii="Calibri" w:eastAsia="Calibri" w:hAnsi="Calibri" w:cs="Arial"/>
                <w:noProof/>
                <w:lang w:eastAsia="en-US"/>
              </w:rPr>
              <w:t>5</w:t>
            </w:r>
          </w:p>
        </w:tc>
        <w:tc>
          <w:tcPr>
            <w:tcW w:w="5897" w:type="dxa"/>
          </w:tcPr>
          <w:p w14:paraId="25D45A4C" w14:textId="6C674165" w:rsidR="002329AB" w:rsidRDefault="00EB688F" w:rsidP="00BB55EA">
            <w:pPr>
              <w:jc w:val="both"/>
              <w:rPr>
                <w:rFonts w:ascii="Calibri" w:eastAsia="Calibri" w:hAnsi="Calibri" w:cs="Arial"/>
                <w:noProof/>
                <w:lang w:eastAsia="en-US"/>
              </w:rPr>
            </w:pPr>
            <w:r>
              <w:rPr>
                <w:rFonts w:ascii="Calibri" w:eastAsia="Calibri" w:hAnsi="Calibri" w:cs="Arial"/>
                <w:noProof/>
                <w:lang w:eastAsia="en-US"/>
              </w:rPr>
              <w:t>Decision making</w:t>
            </w:r>
          </w:p>
          <w:p w14:paraId="5E98CCE8" w14:textId="77777777" w:rsidR="002329AB" w:rsidRPr="00AC3AFA" w:rsidRDefault="002329AB" w:rsidP="00BB55EA">
            <w:pPr>
              <w:jc w:val="both"/>
              <w:rPr>
                <w:rFonts w:ascii="Calibri" w:eastAsia="Calibri" w:hAnsi="Calibri" w:cs="Arial"/>
                <w:noProof/>
                <w:lang w:eastAsia="en-US"/>
              </w:rPr>
            </w:pPr>
          </w:p>
        </w:tc>
        <w:tc>
          <w:tcPr>
            <w:tcW w:w="1564" w:type="dxa"/>
          </w:tcPr>
          <w:p w14:paraId="26F9BC12" w14:textId="77777777" w:rsidR="002329AB" w:rsidRPr="00AC3AFA" w:rsidRDefault="002329AB" w:rsidP="00BB55EA">
            <w:pPr>
              <w:jc w:val="center"/>
              <w:rPr>
                <w:rFonts w:ascii="Calibri" w:eastAsia="Calibri" w:hAnsi="Calibri" w:cs="Arial"/>
                <w:noProof/>
                <w:lang w:eastAsia="en-US"/>
              </w:rPr>
            </w:pPr>
            <w:r>
              <w:rPr>
                <w:rFonts w:ascii="Calibri" w:eastAsia="Calibri" w:hAnsi="Calibri" w:cs="Arial"/>
                <w:noProof/>
                <w:lang w:eastAsia="en-US"/>
              </w:rPr>
              <w:t>3</w:t>
            </w:r>
          </w:p>
        </w:tc>
      </w:tr>
      <w:tr w:rsidR="002329AB" w:rsidRPr="00AC3AFA" w14:paraId="2432BD12" w14:textId="77777777" w:rsidTr="00BB55EA">
        <w:tc>
          <w:tcPr>
            <w:tcW w:w="1555" w:type="dxa"/>
          </w:tcPr>
          <w:p w14:paraId="7998535E" w14:textId="77777777" w:rsidR="002329AB" w:rsidRPr="00AC3AFA" w:rsidRDefault="002329AB" w:rsidP="00BB55EA">
            <w:pPr>
              <w:jc w:val="both"/>
              <w:rPr>
                <w:rFonts w:ascii="Calibri" w:eastAsia="Calibri" w:hAnsi="Calibri" w:cs="Arial"/>
                <w:noProof/>
                <w:lang w:eastAsia="en-US"/>
              </w:rPr>
            </w:pPr>
            <w:r w:rsidRPr="00AC3AFA">
              <w:rPr>
                <w:rFonts w:ascii="Calibri" w:eastAsia="Calibri" w:hAnsi="Calibri" w:cs="Arial"/>
                <w:noProof/>
                <w:lang w:eastAsia="en-US"/>
              </w:rPr>
              <w:t>6</w:t>
            </w:r>
          </w:p>
        </w:tc>
        <w:tc>
          <w:tcPr>
            <w:tcW w:w="5897" w:type="dxa"/>
          </w:tcPr>
          <w:p w14:paraId="63C33B7A" w14:textId="6FEDDB2F" w:rsidR="002329AB" w:rsidRDefault="00EB688F" w:rsidP="00BB55EA">
            <w:pPr>
              <w:jc w:val="both"/>
              <w:rPr>
                <w:rFonts w:ascii="Calibri" w:eastAsia="Calibri" w:hAnsi="Calibri" w:cs="Arial"/>
                <w:noProof/>
                <w:lang w:eastAsia="en-US"/>
              </w:rPr>
            </w:pPr>
            <w:r>
              <w:rPr>
                <w:rFonts w:ascii="Calibri" w:eastAsia="Calibri" w:hAnsi="Calibri" w:cs="Arial"/>
                <w:noProof/>
                <w:lang w:eastAsia="en-US"/>
              </w:rPr>
              <w:t>Role of community council</w:t>
            </w:r>
          </w:p>
          <w:p w14:paraId="53CD9AC0" w14:textId="77777777" w:rsidR="002329AB" w:rsidRPr="00AC3AFA" w:rsidRDefault="002329AB" w:rsidP="00BB55EA">
            <w:pPr>
              <w:jc w:val="both"/>
              <w:rPr>
                <w:rFonts w:ascii="Calibri" w:eastAsia="Calibri" w:hAnsi="Calibri" w:cs="Arial"/>
                <w:noProof/>
                <w:lang w:eastAsia="en-US"/>
              </w:rPr>
            </w:pPr>
          </w:p>
        </w:tc>
        <w:tc>
          <w:tcPr>
            <w:tcW w:w="1564" w:type="dxa"/>
          </w:tcPr>
          <w:p w14:paraId="11B69304" w14:textId="1DF5F46B" w:rsidR="002329AB" w:rsidRPr="00AC3AFA" w:rsidRDefault="00C23E4B" w:rsidP="00BB55EA">
            <w:pPr>
              <w:jc w:val="center"/>
              <w:rPr>
                <w:rFonts w:ascii="Calibri" w:eastAsia="Calibri" w:hAnsi="Calibri" w:cs="Arial"/>
                <w:noProof/>
                <w:lang w:eastAsia="en-US"/>
              </w:rPr>
            </w:pPr>
            <w:r>
              <w:rPr>
                <w:rFonts w:ascii="Calibri" w:eastAsia="Calibri" w:hAnsi="Calibri" w:cs="Arial"/>
                <w:noProof/>
                <w:lang w:eastAsia="en-US"/>
              </w:rPr>
              <w:t>4</w:t>
            </w:r>
          </w:p>
        </w:tc>
      </w:tr>
      <w:tr w:rsidR="002329AB" w:rsidRPr="00AC3AFA" w14:paraId="56EF32ED" w14:textId="77777777" w:rsidTr="00BB55EA">
        <w:tc>
          <w:tcPr>
            <w:tcW w:w="1555" w:type="dxa"/>
          </w:tcPr>
          <w:p w14:paraId="498C335B" w14:textId="77777777" w:rsidR="002329AB" w:rsidRPr="00AC3AFA" w:rsidRDefault="002329AB" w:rsidP="00BB55EA">
            <w:pPr>
              <w:jc w:val="both"/>
              <w:rPr>
                <w:rFonts w:ascii="Calibri" w:eastAsia="Calibri" w:hAnsi="Calibri" w:cs="Arial"/>
                <w:noProof/>
                <w:lang w:eastAsia="en-US"/>
              </w:rPr>
            </w:pPr>
            <w:r w:rsidRPr="00AC3AFA">
              <w:rPr>
                <w:rFonts w:ascii="Calibri" w:eastAsia="Calibri" w:hAnsi="Calibri" w:cs="Arial"/>
                <w:noProof/>
                <w:lang w:eastAsia="en-US"/>
              </w:rPr>
              <w:t>7</w:t>
            </w:r>
          </w:p>
        </w:tc>
        <w:tc>
          <w:tcPr>
            <w:tcW w:w="5897" w:type="dxa"/>
          </w:tcPr>
          <w:p w14:paraId="229AFF67" w14:textId="733B67A4" w:rsidR="002329AB" w:rsidRDefault="005F0112" w:rsidP="00BB55EA">
            <w:pPr>
              <w:jc w:val="both"/>
              <w:rPr>
                <w:rFonts w:ascii="Calibri" w:eastAsia="Calibri" w:hAnsi="Calibri" w:cs="Arial"/>
                <w:noProof/>
                <w:lang w:eastAsia="en-US"/>
              </w:rPr>
            </w:pPr>
            <w:r>
              <w:rPr>
                <w:rFonts w:ascii="Calibri" w:eastAsia="Calibri" w:hAnsi="Calibri" w:cs="Arial"/>
                <w:noProof/>
                <w:lang w:eastAsia="en-US"/>
              </w:rPr>
              <w:t>Conflicts of interest when decision making</w:t>
            </w:r>
          </w:p>
          <w:p w14:paraId="2F44E7FD" w14:textId="77777777" w:rsidR="002329AB" w:rsidRPr="00AC3AFA" w:rsidRDefault="002329AB" w:rsidP="00BB55EA">
            <w:pPr>
              <w:jc w:val="both"/>
              <w:rPr>
                <w:rFonts w:ascii="Calibri" w:eastAsia="Calibri" w:hAnsi="Calibri" w:cs="Arial"/>
                <w:noProof/>
                <w:lang w:eastAsia="en-US"/>
              </w:rPr>
            </w:pPr>
          </w:p>
        </w:tc>
        <w:tc>
          <w:tcPr>
            <w:tcW w:w="1564" w:type="dxa"/>
          </w:tcPr>
          <w:p w14:paraId="01849906" w14:textId="5FE105EF" w:rsidR="002329AB" w:rsidRPr="00AC3AFA" w:rsidRDefault="00C23E4B" w:rsidP="00BB55EA">
            <w:pPr>
              <w:jc w:val="center"/>
              <w:rPr>
                <w:rFonts w:ascii="Calibri" w:eastAsia="Calibri" w:hAnsi="Calibri" w:cs="Arial"/>
                <w:noProof/>
                <w:lang w:eastAsia="en-US"/>
              </w:rPr>
            </w:pPr>
            <w:r>
              <w:rPr>
                <w:rFonts w:ascii="Calibri" w:eastAsia="Calibri" w:hAnsi="Calibri" w:cs="Arial"/>
                <w:noProof/>
                <w:lang w:eastAsia="en-US"/>
              </w:rPr>
              <w:t>5</w:t>
            </w:r>
          </w:p>
        </w:tc>
      </w:tr>
      <w:tr w:rsidR="002329AB" w:rsidRPr="00AC3AFA" w14:paraId="749E5B4C" w14:textId="77777777" w:rsidTr="00BB55EA">
        <w:tc>
          <w:tcPr>
            <w:tcW w:w="1555" w:type="dxa"/>
          </w:tcPr>
          <w:p w14:paraId="31818D55" w14:textId="77777777" w:rsidR="002329AB" w:rsidRPr="00AC3AFA" w:rsidRDefault="002329AB" w:rsidP="00BB55EA">
            <w:pPr>
              <w:jc w:val="both"/>
              <w:rPr>
                <w:rFonts w:ascii="Calibri" w:eastAsia="Calibri" w:hAnsi="Calibri" w:cs="Arial"/>
                <w:noProof/>
                <w:lang w:eastAsia="en-US"/>
              </w:rPr>
            </w:pPr>
            <w:r w:rsidRPr="00AC3AFA">
              <w:rPr>
                <w:rFonts w:ascii="Calibri" w:eastAsia="Calibri" w:hAnsi="Calibri" w:cs="Arial"/>
                <w:noProof/>
                <w:lang w:eastAsia="en-US"/>
              </w:rPr>
              <w:t>8</w:t>
            </w:r>
          </w:p>
        </w:tc>
        <w:tc>
          <w:tcPr>
            <w:tcW w:w="5897" w:type="dxa"/>
          </w:tcPr>
          <w:p w14:paraId="5217D603" w14:textId="583358B0" w:rsidR="002329AB" w:rsidRDefault="009E3E2F" w:rsidP="00BB55EA">
            <w:pPr>
              <w:jc w:val="both"/>
              <w:rPr>
                <w:rFonts w:ascii="Calibri" w:eastAsia="Calibri" w:hAnsi="Calibri" w:cs="Arial"/>
                <w:noProof/>
                <w:lang w:eastAsia="en-US"/>
              </w:rPr>
            </w:pPr>
            <w:r>
              <w:rPr>
                <w:rFonts w:ascii="Calibri" w:eastAsia="Calibri" w:hAnsi="Calibri" w:cs="Arial"/>
                <w:noProof/>
                <w:lang w:eastAsia="en-US"/>
              </w:rPr>
              <w:t>GDPR</w:t>
            </w:r>
          </w:p>
          <w:p w14:paraId="777A0CA6" w14:textId="77777777" w:rsidR="002329AB" w:rsidRPr="00AC3AFA" w:rsidRDefault="002329AB" w:rsidP="00BB55EA">
            <w:pPr>
              <w:jc w:val="both"/>
              <w:rPr>
                <w:rFonts w:ascii="Calibri" w:eastAsia="Calibri" w:hAnsi="Calibri" w:cs="Arial"/>
                <w:noProof/>
                <w:lang w:eastAsia="en-US"/>
              </w:rPr>
            </w:pPr>
          </w:p>
        </w:tc>
        <w:tc>
          <w:tcPr>
            <w:tcW w:w="1564" w:type="dxa"/>
          </w:tcPr>
          <w:p w14:paraId="20443B29" w14:textId="5A006853" w:rsidR="002329AB" w:rsidRPr="00AC3AFA" w:rsidRDefault="00C23E4B" w:rsidP="00BB55EA">
            <w:pPr>
              <w:jc w:val="center"/>
              <w:rPr>
                <w:rFonts w:ascii="Calibri" w:eastAsia="Calibri" w:hAnsi="Calibri" w:cs="Arial"/>
                <w:noProof/>
                <w:lang w:eastAsia="en-US"/>
              </w:rPr>
            </w:pPr>
            <w:r>
              <w:rPr>
                <w:rFonts w:ascii="Calibri" w:eastAsia="Calibri" w:hAnsi="Calibri" w:cs="Arial"/>
                <w:noProof/>
                <w:lang w:eastAsia="en-US"/>
              </w:rPr>
              <w:t>5</w:t>
            </w:r>
          </w:p>
        </w:tc>
      </w:tr>
      <w:tr w:rsidR="002329AB" w:rsidRPr="00AC3AFA" w14:paraId="5A6A9AE7" w14:textId="77777777" w:rsidTr="00BB55EA">
        <w:tc>
          <w:tcPr>
            <w:tcW w:w="1555" w:type="dxa"/>
          </w:tcPr>
          <w:p w14:paraId="7A2176C8" w14:textId="77777777" w:rsidR="002329AB" w:rsidRPr="00AC3AFA" w:rsidRDefault="002329AB" w:rsidP="00BB55EA">
            <w:pPr>
              <w:jc w:val="both"/>
              <w:rPr>
                <w:rFonts w:ascii="Calibri" w:eastAsia="Calibri" w:hAnsi="Calibri" w:cs="Arial"/>
                <w:noProof/>
                <w:lang w:eastAsia="en-US"/>
              </w:rPr>
            </w:pPr>
            <w:r w:rsidRPr="00AC3AFA">
              <w:rPr>
                <w:rFonts w:ascii="Calibri" w:eastAsia="Calibri" w:hAnsi="Calibri" w:cs="Arial"/>
                <w:noProof/>
                <w:lang w:eastAsia="en-US"/>
              </w:rPr>
              <w:t>9</w:t>
            </w:r>
          </w:p>
        </w:tc>
        <w:tc>
          <w:tcPr>
            <w:tcW w:w="5897" w:type="dxa"/>
          </w:tcPr>
          <w:p w14:paraId="70D6C061" w14:textId="6B4B35A3" w:rsidR="002329AB" w:rsidRDefault="009E3E2F" w:rsidP="00BB55EA">
            <w:pPr>
              <w:jc w:val="both"/>
              <w:rPr>
                <w:rFonts w:ascii="Calibri" w:eastAsia="Calibri" w:hAnsi="Calibri" w:cs="Arial"/>
                <w:noProof/>
                <w:lang w:eastAsia="en-US"/>
              </w:rPr>
            </w:pPr>
            <w:r>
              <w:rPr>
                <w:rFonts w:ascii="Calibri" w:eastAsia="Calibri" w:hAnsi="Calibri" w:cs="Arial"/>
                <w:noProof/>
                <w:lang w:eastAsia="en-US"/>
              </w:rPr>
              <w:t>Other Considerations</w:t>
            </w:r>
          </w:p>
          <w:p w14:paraId="799F2E77" w14:textId="77777777" w:rsidR="002329AB" w:rsidRPr="00AC3AFA" w:rsidRDefault="002329AB" w:rsidP="00BB55EA">
            <w:pPr>
              <w:jc w:val="both"/>
              <w:rPr>
                <w:rFonts w:ascii="Calibri" w:eastAsia="Calibri" w:hAnsi="Calibri" w:cs="Arial"/>
                <w:noProof/>
                <w:lang w:eastAsia="en-US"/>
              </w:rPr>
            </w:pPr>
          </w:p>
        </w:tc>
        <w:tc>
          <w:tcPr>
            <w:tcW w:w="1564" w:type="dxa"/>
          </w:tcPr>
          <w:p w14:paraId="6AC6745A" w14:textId="0842793F" w:rsidR="002329AB" w:rsidRPr="00AC3AFA" w:rsidRDefault="00C23E4B" w:rsidP="00BB55EA">
            <w:pPr>
              <w:jc w:val="center"/>
              <w:rPr>
                <w:rFonts w:ascii="Calibri" w:eastAsia="Calibri" w:hAnsi="Calibri" w:cs="Arial"/>
                <w:noProof/>
                <w:lang w:eastAsia="en-US"/>
              </w:rPr>
            </w:pPr>
            <w:r>
              <w:rPr>
                <w:rFonts w:ascii="Calibri" w:eastAsia="Calibri" w:hAnsi="Calibri" w:cs="Arial"/>
                <w:noProof/>
                <w:lang w:eastAsia="en-US"/>
              </w:rPr>
              <w:t>6</w:t>
            </w:r>
          </w:p>
        </w:tc>
      </w:tr>
      <w:tr w:rsidR="002329AB" w:rsidRPr="00AC3AFA" w14:paraId="093BC0CB" w14:textId="77777777" w:rsidTr="00BB55EA">
        <w:tc>
          <w:tcPr>
            <w:tcW w:w="1555" w:type="dxa"/>
          </w:tcPr>
          <w:p w14:paraId="46C573A6" w14:textId="77777777" w:rsidR="002329AB" w:rsidRDefault="002329AB" w:rsidP="00BB55EA">
            <w:pPr>
              <w:jc w:val="both"/>
              <w:rPr>
                <w:rFonts w:ascii="Calibri" w:eastAsia="Calibri" w:hAnsi="Calibri" w:cs="Arial"/>
                <w:noProof/>
                <w:lang w:eastAsia="en-US"/>
              </w:rPr>
            </w:pPr>
            <w:r>
              <w:rPr>
                <w:rFonts w:ascii="Calibri" w:eastAsia="Calibri" w:hAnsi="Calibri" w:cs="Arial"/>
                <w:noProof/>
                <w:lang w:eastAsia="en-US"/>
              </w:rPr>
              <w:t>10</w:t>
            </w:r>
          </w:p>
          <w:p w14:paraId="1FF27814" w14:textId="77777777" w:rsidR="002329AB" w:rsidRPr="00AC3AFA" w:rsidRDefault="002329AB" w:rsidP="00BB55EA">
            <w:pPr>
              <w:jc w:val="both"/>
              <w:rPr>
                <w:rFonts w:ascii="Calibri" w:eastAsia="Calibri" w:hAnsi="Calibri" w:cs="Arial"/>
                <w:noProof/>
                <w:lang w:eastAsia="en-US"/>
              </w:rPr>
            </w:pPr>
          </w:p>
        </w:tc>
        <w:tc>
          <w:tcPr>
            <w:tcW w:w="5897" w:type="dxa"/>
          </w:tcPr>
          <w:p w14:paraId="33F569C3" w14:textId="77777777" w:rsidR="002329AB" w:rsidRPr="00AC3AFA" w:rsidRDefault="002329AB" w:rsidP="00BB55EA">
            <w:pPr>
              <w:jc w:val="both"/>
              <w:rPr>
                <w:rFonts w:ascii="Calibri" w:eastAsia="Calibri" w:hAnsi="Calibri" w:cs="Arial"/>
                <w:noProof/>
                <w:lang w:eastAsia="en-US"/>
              </w:rPr>
            </w:pPr>
            <w:r>
              <w:rPr>
                <w:rFonts w:ascii="Calibri" w:eastAsia="Calibri" w:hAnsi="Calibri" w:cs="Arial"/>
                <w:noProof/>
                <w:lang w:eastAsia="en-US"/>
              </w:rPr>
              <w:t>SCBF contact details</w:t>
            </w:r>
          </w:p>
        </w:tc>
        <w:tc>
          <w:tcPr>
            <w:tcW w:w="1564" w:type="dxa"/>
          </w:tcPr>
          <w:p w14:paraId="68E73727" w14:textId="5240E04A" w:rsidR="002329AB" w:rsidRDefault="00C23E4B" w:rsidP="00BB55EA">
            <w:pPr>
              <w:jc w:val="center"/>
              <w:rPr>
                <w:rFonts w:ascii="Calibri" w:eastAsia="Calibri" w:hAnsi="Calibri" w:cs="Arial"/>
                <w:noProof/>
                <w:lang w:eastAsia="en-US"/>
              </w:rPr>
            </w:pPr>
            <w:r>
              <w:rPr>
                <w:rFonts w:ascii="Calibri" w:eastAsia="Calibri" w:hAnsi="Calibri" w:cs="Arial"/>
                <w:noProof/>
                <w:lang w:eastAsia="en-US"/>
              </w:rPr>
              <w:t>6</w:t>
            </w:r>
          </w:p>
        </w:tc>
      </w:tr>
      <w:tr w:rsidR="002329AB" w:rsidRPr="00AC3AFA" w14:paraId="53C674BF" w14:textId="77777777" w:rsidTr="00BB55EA">
        <w:tc>
          <w:tcPr>
            <w:tcW w:w="1555" w:type="dxa"/>
          </w:tcPr>
          <w:p w14:paraId="545FD541" w14:textId="77777777" w:rsidR="002329AB" w:rsidRPr="00AC3AFA" w:rsidRDefault="002329AB" w:rsidP="00BB55EA">
            <w:pPr>
              <w:jc w:val="both"/>
              <w:rPr>
                <w:rFonts w:ascii="Calibri" w:eastAsia="Calibri" w:hAnsi="Calibri" w:cs="Arial"/>
                <w:noProof/>
                <w:lang w:eastAsia="en-US"/>
              </w:rPr>
            </w:pPr>
            <w:r>
              <w:rPr>
                <w:rFonts w:ascii="Calibri" w:eastAsia="Calibri" w:hAnsi="Calibri" w:cs="Arial"/>
                <w:noProof/>
                <w:lang w:eastAsia="en-US"/>
              </w:rPr>
              <w:t>Appendix A</w:t>
            </w:r>
          </w:p>
        </w:tc>
        <w:tc>
          <w:tcPr>
            <w:tcW w:w="5897" w:type="dxa"/>
          </w:tcPr>
          <w:p w14:paraId="7B851093" w14:textId="674021BA" w:rsidR="002329AB" w:rsidRPr="00AC3AFA" w:rsidRDefault="009E3E2F" w:rsidP="00BB55EA">
            <w:pPr>
              <w:jc w:val="both"/>
              <w:rPr>
                <w:rFonts w:ascii="Calibri" w:eastAsia="Calibri" w:hAnsi="Calibri" w:cs="Arial"/>
                <w:noProof/>
                <w:lang w:eastAsia="en-US"/>
              </w:rPr>
            </w:pPr>
            <w:r w:rsidRPr="009E3E2F">
              <w:rPr>
                <w:rFonts w:ascii="Calibri" w:eastAsia="Calibri" w:hAnsi="Calibri" w:cs="Arial"/>
                <w:noProof/>
                <w:lang w:eastAsia="en-US"/>
              </w:rPr>
              <w:t>Further information on who can apply, how often and what cannot be supported</w:t>
            </w:r>
          </w:p>
        </w:tc>
        <w:tc>
          <w:tcPr>
            <w:tcW w:w="1564" w:type="dxa"/>
          </w:tcPr>
          <w:p w14:paraId="3AD9E22C" w14:textId="1AE75997" w:rsidR="002329AB" w:rsidRPr="00AC3AFA" w:rsidRDefault="00C23E4B" w:rsidP="00BB55EA">
            <w:pPr>
              <w:jc w:val="center"/>
              <w:rPr>
                <w:rFonts w:ascii="Calibri" w:eastAsia="Calibri" w:hAnsi="Calibri" w:cs="Arial"/>
                <w:noProof/>
                <w:lang w:eastAsia="en-US"/>
              </w:rPr>
            </w:pPr>
            <w:r>
              <w:rPr>
                <w:rFonts w:ascii="Calibri" w:eastAsia="Calibri" w:hAnsi="Calibri" w:cs="Arial"/>
                <w:noProof/>
                <w:lang w:eastAsia="en-US"/>
              </w:rPr>
              <w:t>7</w:t>
            </w:r>
          </w:p>
        </w:tc>
      </w:tr>
    </w:tbl>
    <w:p w14:paraId="7F799727" w14:textId="77777777" w:rsidR="002329AB" w:rsidRDefault="002329AB" w:rsidP="002329AB">
      <w:pPr>
        <w:jc w:val="both"/>
        <w:rPr>
          <w:rFonts w:ascii="Calibri" w:eastAsia="Calibri" w:hAnsi="Calibri" w:cs="Arial"/>
          <w:noProof/>
          <w:color w:val="215E99" w:themeColor="text2" w:themeTint="BF"/>
          <w:sz w:val="28"/>
          <w:szCs w:val="28"/>
          <w:lang w:eastAsia="en-US"/>
        </w:rPr>
      </w:pPr>
    </w:p>
    <w:p w14:paraId="610E6456" w14:textId="77777777" w:rsidR="00432484" w:rsidRDefault="00432484" w:rsidP="002329AB">
      <w:pPr>
        <w:jc w:val="both"/>
        <w:rPr>
          <w:rFonts w:ascii="Calibri" w:eastAsia="Calibri" w:hAnsi="Calibri" w:cs="Arial"/>
          <w:noProof/>
          <w:color w:val="215E99" w:themeColor="text2" w:themeTint="BF"/>
          <w:sz w:val="28"/>
          <w:szCs w:val="28"/>
          <w:lang w:eastAsia="en-US"/>
        </w:rPr>
      </w:pPr>
    </w:p>
    <w:p w14:paraId="37A34CC4" w14:textId="77777777" w:rsidR="00432484" w:rsidRDefault="00432484" w:rsidP="002329AB">
      <w:pPr>
        <w:jc w:val="both"/>
        <w:rPr>
          <w:rFonts w:ascii="Calibri" w:eastAsia="Calibri" w:hAnsi="Calibri" w:cs="Arial"/>
          <w:noProof/>
          <w:color w:val="215E99" w:themeColor="text2" w:themeTint="BF"/>
          <w:sz w:val="28"/>
          <w:szCs w:val="28"/>
          <w:lang w:eastAsia="en-US"/>
        </w:rPr>
      </w:pPr>
    </w:p>
    <w:p w14:paraId="2CF20C4D" w14:textId="77777777" w:rsidR="00432484" w:rsidRDefault="00432484" w:rsidP="002329AB">
      <w:pPr>
        <w:jc w:val="both"/>
        <w:rPr>
          <w:rFonts w:ascii="Calibri" w:eastAsia="Calibri" w:hAnsi="Calibri" w:cs="Arial"/>
          <w:noProof/>
          <w:color w:val="215E99" w:themeColor="text2" w:themeTint="BF"/>
          <w:sz w:val="28"/>
          <w:szCs w:val="28"/>
          <w:lang w:eastAsia="en-US"/>
        </w:rPr>
      </w:pPr>
    </w:p>
    <w:p w14:paraId="4902D220" w14:textId="77777777" w:rsidR="00692B72" w:rsidRDefault="00692B72" w:rsidP="002329AB">
      <w:pPr>
        <w:jc w:val="both"/>
        <w:rPr>
          <w:rFonts w:ascii="Calibri" w:eastAsia="Calibri" w:hAnsi="Calibri" w:cs="Arial"/>
          <w:noProof/>
          <w:color w:val="215E99" w:themeColor="text2" w:themeTint="BF"/>
          <w:sz w:val="28"/>
          <w:szCs w:val="28"/>
          <w:lang w:eastAsia="en-US"/>
        </w:rPr>
      </w:pPr>
    </w:p>
    <w:p w14:paraId="2591368B" w14:textId="77777777" w:rsidR="00692B72" w:rsidRDefault="00692B72" w:rsidP="002329AB">
      <w:pPr>
        <w:jc w:val="both"/>
        <w:rPr>
          <w:rFonts w:ascii="Calibri" w:eastAsia="Calibri" w:hAnsi="Calibri" w:cs="Arial"/>
          <w:noProof/>
          <w:color w:val="215E99" w:themeColor="text2" w:themeTint="BF"/>
          <w:sz w:val="28"/>
          <w:szCs w:val="28"/>
          <w:lang w:eastAsia="en-US"/>
        </w:rPr>
      </w:pPr>
    </w:p>
    <w:p w14:paraId="6F6B0632" w14:textId="77777777" w:rsidR="00692B72" w:rsidRDefault="00692B72" w:rsidP="002329AB">
      <w:pPr>
        <w:jc w:val="both"/>
        <w:rPr>
          <w:rFonts w:ascii="Calibri" w:eastAsia="Calibri" w:hAnsi="Calibri" w:cs="Arial"/>
          <w:noProof/>
          <w:color w:val="215E99" w:themeColor="text2" w:themeTint="BF"/>
          <w:sz w:val="28"/>
          <w:szCs w:val="28"/>
          <w:lang w:eastAsia="en-US"/>
        </w:rPr>
      </w:pPr>
    </w:p>
    <w:p w14:paraId="7060D5D0" w14:textId="77777777" w:rsidR="00692B72" w:rsidRDefault="00692B72" w:rsidP="002329AB">
      <w:pPr>
        <w:jc w:val="both"/>
        <w:rPr>
          <w:rFonts w:ascii="Calibri" w:eastAsia="Calibri" w:hAnsi="Calibri" w:cs="Arial"/>
          <w:noProof/>
          <w:color w:val="215E99" w:themeColor="text2" w:themeTint="BF"/>
          <w:sz w:val="28"/>
          <w:szCs w:val="28"/>
          <w:lang w:eastAsia="en-US"/>
        </w:rPr>
      </w:pPr>
    </w:p>
    <w:p w14:paraId="2AC96502" w14:textId="77777777" w:rsidR="00692B72" w:rsidRDefault="00692B72" w:rsidP="002329AB">
      <w:pPr>
        <w:jc w:val="both"/>
        <w:rPr>
          <w:rFonts w:ascii="Calibri" w:eastAsia="Calibri" w:hAnsi="Calibri" w:cs="Arial"/>
          <w:noProof/>
          <w:color w:val="215E99" w:themeColor="text2" w:themeTint="BF"/>
          <w:sz w:val="28"/>
          <w:szCs w:val="28"/>
          <w:lang w:eastAsia="en-US"/>
        </w:rPr>
      </w:pPr>
    </w:p>
    <w:p w14:paraId="005C3F9C" w14:textId="77777777" w:rsidR="00692B72" w:rsidRDefault="00692B72" w:rsidP="002329AB">
      <w:pPr>
        <w:jc w:val="both"/>
        <w:rPr>
          <w:rFonts w:ascii="Calibri" w:eastAsia="Calibri" w:hAnsi="Calibri" w:cs="Arial"/>
          <w:noProof/>
          <w:color w:val="215E99" w:themeColor="text2" w:themeTint="BF"/>
          <w:sz w:val="28"/>
          <w:szCs w:val="28"/>
          <w:lang w:eastAsia="en-US"/>
        </w:rPr>
      </w:pPr>
    </w:p>
    <w:p w14:paraId="3475713B" w14:textId="77777777" w:rsidR="00692B72" w:rsidRDefault="00692B72" w:rsidP="002329AB">
      <w:pPr>
        <w:jc w:val="both"/>
        <w:rPr>
          <w:rFonts w:ascii="Calibri" w:eastAsia="Calibri" w:hAnsi="Calibri" w:cs="Arial"/>
          <w:noProof/>
          <w:color w:val="215E99" w:themeColor="text2" w:themeTint="BF"/>
          <w:sz w:val="28"/>
          <w:szCs w:val="28"/>
          <w:lang w:eastAsia="en-US"/>
        </w:rPr>
      </w:pPr>
    </w:p>
    <w:p w14:paraId="5D8B18FB" w14:textId="77777777" w:rsidR="00692B72" w:rsidRDefault="00692B72" w:rsidP="002329AB">
      <w:pPr>
        <w:jc w:val="both"/>
        <w:rPr>
          <w:rFonts w:ascii="Calibri" w:eastAsia="Calibri" w:hAnsi="Calibri" w:cs="Arial"/>
          <w:noProof/>
          <w:color w:val="215E99" w:themeColor="text2" w:themeTint="BF"/>
          <w:sz w:val="28"/>
          <w:szCs w:val="28"/>
          <w:lang w:eastAsia="en-US"/>
        </w:rPr>
      </w:pPr>
    </w:p>
    <w:p w14:paraId="06313CE3" w14:textId="77777777" w:rsidR="00692B72" w:rsidRDefault="00692B72" w:rsidP="002329AB">
      <w:pPr>
        <w:jc w:val="both"/>
        <w:rPr>
          <w:rFonts w:ascii="Calibri" w:eastAsia="Calibri" w:hAnsi="Calibri" w:cs="Arial"/>
          <w:noProof/>
          <w:color w:val="215E99" w:themeColor="text2" w:themeTint="BF"/>
          <w:sz w:val="28"/>
          <w:szCs w:val="28"/>
          <w:lang w:eastAsia="en-US"/>
        </w:rPr>
      </w:pPr>
    </w:p>
    <w:p w14:paraId="6680AC9D" w14:textId="77777777" w:rsidR="00692B72" w:rsidRDefault="00692B72" w:rsidP="002329AB">
      <w:pPr>
        <w:jc w:val="both"/>
        <w:rPr>
          <w:rFonts w:ascii="Calibri" w:eastAsia="Calibri" w:hAnsi="Calibri" w:cs="Arial"/>
          <w:noProof/>
          <w:color w:val="215E99" w:themeColor="text2" w:themeTint="BF"/>
          <w:sz w:val="28"/>
          <w:szCs w:val="28"/>
          <w:lang w:eastAsia="en-US"/>
        </w:rPr>
      </w:pPr>
    </w:p>
    <w:p w14:paraId="2FCA1F75" w14:textId="77777777" w:rsidR="00692B72" w:rsidRDefault="00692B72" w:rsidP="002329AB">
      <w:pPr>
        <w:jc w:val="both"/>
        <w:rPr>
          <w:rFonts w:ascii="Calibri" w:eastAsia="Calibri" w:hAnsi="Calibri" w:cs="Arial"/>
          <w:noProof/>
          <w:color w:val="215E99" w:themeColor="text2" w:themeTint="BF"/>
          <w:sz w:val="28"/>
          <w:szCs w:val="28"/>
          <w:lang w:eastAsia="en-US"/>
        </w:rPr>
      </w:pPr>
    </w:p>
    <w:p w14:paraId="31A7244C" w14:textId="77777777" w:rsidR="00432484" w:rsidRDefault="00432484" w:rsidP="002329AB">
      <w:pPr>
        <w:jc w:val="both"/>
        <w:rPr>
          <w:rFonts w:ascii="Calibri" w:eastAsia="Calibri" w:hAnsi="Calibri" w:cs="Arial"/>
          <w:noProof/>
          <w:color w:val="215E99" w:themeColor="text2" w:themeTint="BF"/>
          <w:sz w:val="28"/>
          <w:szCs w:val="28"/>
          <w:lang w:eastAsia="en-US"/>
        </w:rPr>
      </w:pPr>
    </w:p>
    <w:p w14:paraId="30D7F570" w14:textId="77777777" w:rsidR="002936BF" w:rsidRDefault="002936BF" w:rsidP="002329AB">
      <w:pPr>
        <w:jc w:val="both"/>
        <w:rPr>
          <w:rFonts w:ascii="Calibri" w:eastAsia="Calibri" w:hAnsi="Calibri" w:cs="Arial"/>
          <w:noProof/>
          <w:color w:val="215E99" w:themeColor="text2" w:themeTint="BF"/>
          <w:sz w:val="28"/>
          <w:szCs w:val="28"/>
          <w:lang w:eastAsia="en-US"/>
        </w:rPr>
      </w:pPr>
    </w:p>
    <w:p w14:paraId="2BA0F6C4" w14:textId="77777777" w:rsidR="00991C94" w:rsidRDefault="00991C94"/>
    <w:p w14:paraId="71B99FDF" w14:textId="74D87545" w:rsidR="00991C94" w:rsidRDefault="00991C94" w:rsidP="00991C94">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1</w:t>
      </w:r>
      <w:r>
        <w:rPr>
          <w:rFonts w:ascii="Calibri" w:eastAsia="Calibri" w:hAnsi="Calibri" w:cs="Arial"/>
          <w:noProof/>
          <w:color w:val="215E99" w:themeColor="text2" w:themeTint="BF"/>
          <w:sz w:val="28"/>
          <w:szCs w:val="28"/>
          <w:lang w:eastAsia="en-US"/>
        </w:rPr>
        <w:tab/>
        <w:t>Overview</w:t>
      </w:r>
    </w:p>
    <w:p w14:paraId="36CBC8B8" w14:textId="77777777" w:rsidR="00BD29A0" w:rsidRPr="006A7BE9" w:rsidRDefault="00BD29A0" w:rsidP="00991C94">
      <w:pPr>
        <w:jc w:val="both"/>
        <w:rPr>
          <w:rFonts w:ascii="Calibri" w:eastAsia="Calibri" w:hAnsi="Calibri" w:cs="Arial"/>
          <w:noProof/>
          <w:color w:val="215E99" w:themeColor="text2" w:themeTint="BF"/>
          <w:sz w:val="36"/>
          <w:szCs w:val="36"/>
          <w:lang w:eastAsia="en-US"/>
        </w:rPr>
      </w:pPr>
    </w:p>
    <w:p w14:paraId="5BF1D429" w14:textId="69E0EBA8" w:rsidR="00991C94" w:rsidRPr="006A7BE9" w:rsidRDefault="00F949E7" w:rsidP="001549A8">
      <w:pPr>
        <w:spacing w:line="276" w:lineRule="auto"/>
        <w:jc w:val="both"/>
        <w:rPr>
          <w:rFonts w:ascii="Calibri" w:hAnsi="Calibri" w:cs="Calibri"/>
        </w:rPr>
      </w:pPr>
      <w:r w:rsidRPr="006A7BE9">
        <w:rPr>
          <w:rFonts w:ascii="Calibri" w:hAnsi="Calibri" w:cs="Calibri"/>
        </w:rPr>
        <w:t>In September 2024, the</w:t>
      </w:r>
      <w:r w:rsidR="00BD29A0" w:rsidRPr="006A7BE9">
        <w:rPr>
          <w:rFonts w:ascii="Calibri" w:hAnsi="Calibri" w:cs="Calibri"/>
        </w:rPr>
        <w:t xml:space="preserve"> Community Grant Scheme replace</w:t>
      </w:r>
      <w:r w:rsidRPr="006A7BE9">
        <w:rPr>
          <w:rFonts w:ascii="Calibri" w:hAnsi="Calibri" w:cs="Calibri"/>
        </w:rPr>
        <w:t>d</w:t>
      </w:r>
      <w:r w:rsidR="00BD29A0" w:rsidRPr="006A7BE9">
        <w:rPr>
          <w:rFonts w:ascii="Calibri" w:hAnsi="Calibri" w:cs="Calibri"/>
        </w:rPr>
        <w:t xml:space="preserve"> the A</w:t>
      </w:r>
      <w:r w:rsidRPr="006A7BE9">
        <w:rPr>
          <w:rFonts w:ascii="Calibri" w:hAnsi="Calibri" w:cs="Calibri"/>
        </w:rPr>
        <w:t xml:space="preserve">dvanced </w:t>
      </w:r>
      <w:r w:rsidR="00BD29A0" w:rsidRPr="006A7BE9">
        <w:rPr>
          <w:rFonts w:ascii="Calibri" w:hAnsi="Calibri" w:cs="Calibri"/>
        </w:rPr>
        <w:t>G</w:t>
      </w:r>
      <w:r w:rsidRPr="006A7BE9">
        <w:rPr>
          <w:rFonts w:ascii="Calibri" w:hAnsi="Calibri" w:cs="Calibri"/>
        </w:rPr>
        <w:t xml:space="preserve">rant </w:t>
      </w:r>
      <w:r w:rsidR="00BD29A0" w:rsidRPr="006A7BE9">
        <w:rPr>
          <w:rFonts w:ascii="Calibri" w:hAnsi="Calibri" w:cs="Calibri"/>
        </w:rPr>
        <w:t>S</w:t>
      </w:r>
      <w:r w:rsidRPr="006A7BE9">
        <w:rPr>
          <w:rFonts w:ascii="Calibri" w:hAnsi="Calibri" w:cs="Calibri"/>
        </w:rPr>
        <w:t>cheme</w:t>
      </w:r>
      <w:r w:rsidR="001549A8" w:rsidRPr="006A7BE9">
        <w:rPr>
          <w:rFonts w:ascii="Calibri" w:hAnsi="Calibri" w:cs="Calibri"/>
        </w:rPr>
        <w:t xml:space="preserve"> which had successfully operated from February 2021 until August 2024.</w:t>
      </w:r>
      <w:r w:rsidR="00BD29A0" w:rsidRPr="006A7BE9">
        <w:rPr>
          <w:rFonts w:ascii="Calibri" w:hAnsi="Calibri" w:cs="Calibri"/>
        </w:rPr>
        <w:t xml:space="preserve"> </w:t>
      </w:r>
    </w:p>
    <w:p w14:paraId="2DCFA24D" w14:textId="77777777" w:rsidR="00991C94" w:rsidRDefault="00991C94"/>
    <w:p w14:paraId="2EF32D6C" w14:textId="4D872BA1" w:rsidR="00991C94" w:rsidRPr="00662544" w:rsidRDefault="00662544" w:rsidP="00662544">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2</w:t>
      </w:r>
      <w:r w:rsidR="00991C94">
        <w:rPr>
          <w:rFonts w:ascii="Calibri" w:eastAsia="Calibri" w:hAnsi="Calibri" w:cs="Arial"/>
          <w:noProof/>
          <w:color w:val="215E99" w:themeColor="text2" w:themeTint="BF"/>
          <w:sz w:val="28"/>
          <w:szCs w:val="28"/>
          <w:lang w:eastAsia="en-US"/>
        </w:rPr>
        <w:tab/>
        <w:t xml:space="preserve">Key </w:t>
      </w:r>
      <w:r w:rsidR="00B23BD5">
        <w:rPr>
          <w:rFonts w:ascii="Calibri" w:eastAsia="Calibri" w:hAnsi="Calibri" w:cs="Arial"/>
          <w:noProof/>
          <w:color w:val="215E99" w:themeColor="text2" w:themeTint="BF"/>
          <w:sz w:val="28"/>
          <w:szCs w:val="28"/>
          <w:lang w:eastAsia="en-US"/>
        </w:rPr>
        <w:t>points</w:t>
      </w:r>
    </w:p>
    <w:p w14:paraId="69735D4B" w14:textId="77777777" w:rsidR="00F233E0" w:rsidRPr="00C23E4B" w:rsidRDefault="00F233E0" w:rsidP="00F233E0">
      <w:pPr>
        <w:spacing w:line="276" w:lineRule="auto"/>
        <w:jc w:val="both"/>
        <w:rPr>
          <w:rFonts w:ascii="Calibri" w:hAnsi="Calibri" w:cs="Calibri"/>
          <w:sz w:val="22"/>
          <w:szCs w:val="22"/>
        </w:rPr>
      </w:pPr>
    </w:p>
    <w:p w14:paraId="63108D6B" w14:textId="7FC125C4" w:rsidR="00B155C3" w:rsidRPr="006A7BE9" w:rsidRDefault="00B155C3" w:rsidP="00F233E0">
      <w:pPr>
        <w:spacing w:line="276" w:lineRule="auto"/>
        <w:jc w:val="both"/>
        <w:rPr>
          <w:rFonts w:ascii="Calibri" w:hAnsi="Calibri" w:cs="Calibri"/>
        </w:rPr>
      </w:pPr>
      <w:r w:rsidRPr="006A7BE9">
        <w:rPr>
          <w:rFonts w:ascii="Calibri" w:hAnsi="Calibri" w:cs="Calibri"/>
        </w:rPr>
        <w:t>All applications go direct to SCBF, and administration</w:t>
      </w:r>
      <w:r w:rsidR="00F233E0" w:rsidRPr="006A7BE9">
        <w:rPr>
          <w:rFonts w:ascii="Calibri" w:hAnsi="Calibri" w:cs="Calibri"/>
        </w:rPr>
        <w:t xml:space="preserve"> of the fund</w:t>
      </w:r>
      <w:r w:rsidRPr="006A7BE9">
        <w:rPr>
          <w:rFonts w:ascii="Calibri" w:hAnsi="Calibri" w:cs="Calibri"/>
        </w:rPr>
        <w:t xml:space="preserve"> </w:t>
      </w:r>
      <w:r w:rsidR="00F233E0" w:rsidRPr="006A7BE9">
        <w:rPr>
          <w:rFonts w:ascii="Calibri" w:hAnsi="Calibri" w:cs="Calibri"/>
        </w:rPr>
        <w:t xml:space="preserve">is </w:t>
      </w:r>
      <w:r w:rsidRPr="006A7BE9">
        <w:rPr>
          <w:rFonts w:ascii="Calibri" w:hAnsi="Calibri" w:cs="Calibri"/>
        </w:rPr>
        <w:t xml:space="preserve">processed 'in-house' by SCBF.  Tier 1 and Tier 2 applications </w:t>
      </w:r>
      <w:r w:rsidR="00F233E0" w:rsidRPr="006A7BE9">
        <w:rPr>
          <w:rFonts w:ascii="Calibri" w:hAnsi="Calibri" w:cs="Calibri"/>
        </w:rPr>
        <w:t xml:space="preserve">are </w:t>
      </w:r>
      <w:r w:rsidRPr="006A7BE9">
        <w:rPr>
          <w:rFonts w:ascii="Calibri" w:hAnsi="Calibri" w:cs="Calibri"/>
        </w:rPr>
        <w:t>then be shared with the relevant community council</w:t>
      </w:r>
      <w:r w:rsidR="00662544" w:rsidRPr="006A7BE9">
        <w:rPr>
          <w:rFonts w:ascii="Calibri" w:hAnsi="Calibri" w:cs="Calibri"/>
        </w:rPr>
        <w:t xml:space="preserve"> for a decision</w:t>
      </w:r>
      <w:r w:rsidRPr="006A7BE9">
        <w:rPr>
          <w:rFonts w:ascii="Calibri" w:hAnsi="Calibri" w:cs="Calibri"/>
        </w:rPr>
        <w:t>.</w:t>
      </w:r>
      <w:r w:rsidR="00662544" w:rsidRPr="006A7BE9">
        <w:rPr>
          <w:rFonts w:ascii="Calibri" w:hAnsi="Calibri" w:cs="Calibri"/>
        </w:rPr>
        <w:t xml:space="preserve">  Tier 3 applications are considered directly by and SCBF Funding Panel.</w:t>
      </w:r>
    </w:p>
    <w:p w14:paraId="4C74C3C5" w14:textId="77777777" w:rsidR="00991C94" w:rsidRDefault="00991C94"/>
    <w:p w14:paraId="1FCF5D07" w14:textId="352F29BC" w:rsidR="00991C94" w:rsidRDefault="00662544" w:rsidP="00991C94">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3</w:t>
      </w:r>
      <w:r w:rsidR="00991C94">
        <w:rPr>
          <w:rFonts w:ascii="Calibri" w:eastAsia="Calibri" w:hAnsi="Calibri" w:cs="Arial"/>
          <w:noProof/>
          <w:color w:val="215E99" w:themeColor="text2" w:themeTint="BF"/>
          <w:sz w:val="28"/>
          <w:szCs w:val="28"/>
          <w:lang w:eastAsia="en-US"/>
        </w:rPr>
        <w:tab/>
      </w:r>
      <w:r w:rsidR="00DC5101">
        <w:rPr>
          <w:rFonts w:ascii="Calibri" w:eastAsia="Calibri" w:hAnsi="Calibri" w:cs="Arial"/>
          <w:noProof/>
          <w:color w:val="215E99" w:themeColor="text2" w:themeTint="BF"/>
          <w:sz w:val="28"/>
          <w:szCs w:val="28"/>
          <w:lang w:eastAsia="en-US"/>
        </w:rPr>
        <w:t>Explanation of CGS Tiers</w:t>
      </w:r>
    </w:p>
    <w:p w14:paraId="38B74605" w14:textId="77777777" w:rsidR="00DC5101" w:rsidRDefault="00DC5101" w:rsidP="00DC5101">
      <w:pPr>
        <w:spacing w:line="276" w:lineRule="auto"/>
        <w:jc w:val="both"/>
        <w:rPr>
          <w:rFonts w:ascii="Calibri" w:hAnsi="Calibri" w:cs="Calibri"/>
          <w:sz w:val="20"/>
          <w:szCs w:val="20"/>
        </w:rPr>
      </w:pPr>
    </w:p>
    <w:p w14:paraId="30795FD2" w14:textId="77777777" w:rsidR="00E13F79" w:rsidRPr="006A7BE9" w:rsidRDefault="00DC5101" w:rsidP="00DC5101">
      <w:pPr>
        <w:spacing w:line="276" w:lineRule="auto"/>
        <w:jc w:val="both"/>
        <w:rPr>
          <w:rFonts w:ascii="Calibri" w:hAnsi="Calibri" w:cs="Calibri"/>
        </w:rPr>
      </w:pPr>
      <w:r w:rsidRPr="006A7BE9">
        <w:rPr>
          <w:rFonts w:ascii="Calibri" w:hAnsi="Calibri" w:cs="Calibri"/>
        </w:rPr>
        <w:t xml:space="preserve">There are three tiers of funding.  </w:t>
      </w:r>
    </w:p>
    <w:p w14:paraId="1A7E1C63" w14:textId="77777777" w:rsidR="00E13F79" w:rsidRPr="006A7BE9" w:rsidRDefault="00E13F79" w:rsidP="00DC5101">
      <w:pPr>
        <w:spacing w:line="276" w:lineRule="auto"/>
        <w:jc w:val="both"/>
        <w:rPr>
          <w:rFonts w:ascii="Calibri" w:hAnsi="Calibri" w:cs="Calibri"/>
        </w:rPr>
      </w:pPr>
    </w:p>
    <w:p w14:paraId="0A8985C1" w14:textId="77777777" w:rsidR="00E13F79" w:rsidRPr="006A7BE9" w:rsidRDefault="00E13F79" w:rsidP="00E13F79">
      <w:pPr>
        <w:spacing w:line="276" w:lineRule="auto"/>
        <w:jc w:val="both"/>
        <w:rPr>
          <w:rFonts w:ascii="Calibri" w:eastAsia="Calibri" w:hAnsi="Calibri" w:cs="Calibri"/>
          <w:noProof/>
          <w:color w:val="000000"/>
          <w:lang w:eastAsia="en-US"/>
        </w:rPr>
      </w:pPr>
      <w:r w:rsidRPr="006A7BE9">
        <w:rPr>
          <w:rFonts w:ascii="Calibri" w:eastAsia="Calibri" w:hAnsi="Calibri" w:cs="Calibri"/>
          <w:b/>
          <w:bCs/>
          <w:noProof/>
          <w:color w:val="000000"/>
          <w:lang w:eastAsia="en-US"/>
        </w:rPr>
        <w:t>Tier One</w:t>
      </w:r>
      <w:r w:rsidRPr="006A7BE9">
        <w:rPr>
          <w:rFonts w:ascii="Calibri" w:eastAsia="Calibri" w:hAnsi="Calibri" w:cs="Calibri"/>
          <w:noProof/>
          <w:color w:val="000000"/>
          <w:lang w:eastAsia="en-US"/>
        </w:rPr>
        <w:t xml:space="preserve"> – Grants of £50 to £1,000 to support small projects which might need only a small level of support. This could be for an existing project or to develop a new idea. The application is short and easy to access.  </w:t>
      </w:r>
    </w:p>
    <w:p w14:paraId="58DD02DF" w14:textId="77777777" w:rsidR="00E13F79" w:rsidRPr="006A7BE9" w:rsidRDefault="00E13F79" w:rsidP="00E13F79">
      <w:pPr>
        <w:spacing w:line="276" w:lineRule="auto"/>
        <w:jc w:val="both"/>
        <w:rPr>
          <w:rFonts w:ascii="Calibri" w:eastAsia="Calibri" w:hAnsi="Calibri" w:cs="Calibri"/>
          <w:noProof/>
          <w:color w:val="000000"/>
          <w:lang w:eastAsia="en-US"/>
        </w:rPr>
      </w:pPr>
    </w:p>
    <w:p w14:paraId="56CB3A38" w14:textId="7EE21E71" w:rsidR="00E13F79" w:rsidRPr="006A7BE9" w:rsidRDefault="00E13F79" w:rsidP="00DC5101">
      <w:pPr>
        <w:spacing w:line="276" w:lineRule="auto"/>
        <w:jc w:val="both"/>
        <w:rPr>
          <w:rFonts w:ascii="Calibri" w:eastAsia="Calibri" w:hAnsi="Calibri" w:cs="Calibri"/>
          <w:noProof/>
          <w:color w:val="000000"/>
          <w:lang w:eastAsia="en-US"/>
        </w:rPr>
      </w:pPr>
      <w:r w:rsidRPr="006A7BE9">
        <w:rPr>
          <w:rFonts w:ascii="Calibri" w:eastAsia="Calibri" w:hAnsi="Calibri" w:cs="Calibri"/>
          <w:b/>
          <w:bCs/>
          <w:noProof/>
          <w:color w:val="000000"/>
          <w:lang w:eastAsia="en-US"/>
        </w:rPr>
        <w:t>Tier Two</w:t>
      </w:r>
      <w:r w:rsidRPr="006A7BE9">
        <w:rPr>
          <w:rFonts w:ascii="Calibri" w:eastAsia="Calibri" w:hAnsi="Calibri" w:cs="Calibri"/>
          <w:noProof/>
          <w:color w:val="000000"/>
          <w:lang w:eastAsia="en-US"/>
        </w:rPr>
        <w:t xml:space="preserve"> – Grants of over £1,000 to support projects which need a larger investment. These applications should be from constituted groups with a bank account and up to date accounts.  Projects should be sustainable without dependence on continued funding from SCBF. </w:t>
      </w:r>
    </w:p>
    <w:p w14:paraId="12BD3A92" w14:textId="77777777" w:rsidR="00E13F79" w:rsidRPr="006A7BE9" w:rsidRDefault="00E13F79" w:rsidP="00DC5101">
      <w:pPr>
        <w:spacing w:line="276" w:lineRule="auto"/>
        <w:jc w:val="both"/>
        <w:rPr>
          <w:rFonts w:ascii="Calibri" w:hAnsi="Calibri" w:cs="Calibri"/>
        </w:rPr>
      </w:pPr>
    </w:p>
    <w:p w14:paraId="71CEF3C6" w14:textId="77777777" w:rsidR="00BB469B" w:rsidRPr="006A7BE9" w:rsidRDefault="00DC5101" w:rsidP="00DC5101">
      <w:pPr>
        <w:spacing w:line="276" w:lineRule="auto"/>
        <w:jc w:val="both"/>
        <w:rPr>
          <w:rFonts w:ascii="Calibri" w:hAnsi="Calibri" w:cs="Calibri"/>
        </w:rPr>
      </w:pPr>
      <w:r w:rsidRPr="006A7BE9">
        <w:rPr>
          <w:rFonts w:ascii="Calibri" w:hAnsi="Calibri" w:cs="Calibri"/>
        </w:rPr>
        <w:t>Tiers 1 and 2 are considered by community councils</w:t>
      </w:r>
      <w:r w:rsidR="00BB469B" w:rsidRPr="006A7BE9">
        <w:rPr>
          <w:rFonts w:ascii="Calibri" w:hAnsi="Calibri" w:cs="Calibri"/>
        </w:rPr>
        <w:t>.</w:t>
      </w:r>
    </w:p>
    <w:p w14:paraId="3C890484" w14:textId="77777777" w:rsidR="00BB469B" w:rsidRPr="006A7BE9" w:rsidRDefault="00BB469B" w:rsidP="00DC5101">
      <w:pPr>
        <w:spacing w:line="276" w:lineRule="auto"/>
        <w:jc w:val="both"/>
        <w:rPr>
          <w:rFonts w:ascii="Calibri" w:hAnsi="Calibri" w:cs="Calibri"/>
        </w:rPr>
      </w:pPr>
    </w:p>
    <w:p w14:paraId="576238E5" w14:textId="4F4D9302" w:rsidR="00BB469B" w:rsidRPr="006A7BE9" w:rsidRDefault="00BB469B" w:rsidP="00DC5101">
      <w:pPr>
        <w:spacing w:line="276" w:lineRule="auto"/>
        <w:jc w:val="both"/>
        <w:rPr>
          <w:rFonts w:ascii="Calibri" w:hAnsi="Calibri" w:cs="Calibri"/>
        </w:rPr>
      </w:pPr>
      <w:r w:rsidRPr="006A7BE9">
        <w:rPr>
          <w:rFonts w:ascii="Calibri" w:eastAsia="Calibri" w:hAnsi="Calibri" w:cs="Calibri"/>
          <w:b/>
          <w:bCs/>
          <w:noProof/>
          <w:color w:val="000000"/>
          <w:lang w:eastAsia="en-US"/>
        </w:rPr>
        <w:t>Tier Three</w:t>
      </w:r>
      <w:r w:rsidRPr="006A7BE9">
        <w:rPr>
          <w:rFonts w:ascii="Calibri" w:eastAsia="Calibri" w:hAnsi="Calibri" w:cs="Calibri"/>
          <w:noProof/>
          <w:color w:val="000000"/>
          <w:lang w:eastAsia="en-US"/>
        </w:rPr>
        <w:t xml:space="preserve"> – Grants of £200 up to £15,000 from organisations whose projects cover more than 3 community council areas.  Projects should be sustainable without dependence on continued funding from the VCF CGS.</w:t>
      </w:r>
    </w:p>
    <w:p w14:paraId="6486EA60" w14:textId="77777777" w:rsidR="00BB469B" w:rsidRPr="006A7BE9" w:rsidRDefault="00BB469B" w:rsidP="00DC5101">
      <w:pPr>
        <w:spacing w:line="276" w:lineRule="auto"/>
        <w:jc w:val="both"/>
        <w:rPr>
          <w:rFonts w:ascii="Calibri" w:hAnsi="Calibri" w:cs="Calibri"/>
        </w:rPr>
      </w:pPr>
    </w:p>
    <w:p w14:paraId="72A4C218" w14:textId="2B6AD563" w:rsidR="00DC5101" w:rsidRPr="006A7BE9" w:rsidRDefault="00DC5101" w:rsidP="00DC5101">
      <w:pPr>
        <w:spacing w:line="276" w:lineRule="auto"/>
        <w:jc w:val="both"/>
        <w:rPr>
          <w:rFonts w:ascii="Calibri" w:hAnsi="Calibri" w:cs="Calibri"/>
        </w:rPr>
      </w:pPr>
      <w:r w:rsidRPr="006A7BE9">
        <w:rPr>
          <w:rFonts w:ascii="Calibri" w:hAnsi="Calibri" w:cs="Calibri"/>
        </w:rPr>
        <w:t>Tier 3 is considered directly by SCBF.</w:t>
      </w:r>
    </w:p>
    <w:p w14:paraId="7A02FF30" w14:textId="77777777" w:rsidR="00991C94" w:rsidRDefault="00991C94"/>
    <w:p w14:paraId="246DF55A" w14:textId="38C21F8E" w:rsidR="00991C94" w:rsidRDefault="00662544" w:rsidP="00991C94">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4</w:t>
      </w:r>
      <w:r w:rsidR="00991C94">
        <w:rPr>
          <w:rFonts w:ascii="Calibri" w:eastAsia="Calibri" w:hAnsi="Calibri" w:cs="Arial"/>
          <w:noProof/>
          <w:color w:val="215E99" w:themeColor="text2" w:themeTint="BF"/>
          <w:sz w:val="28"/>
          <w:szCs w:val="28"/>
          <w:lang w:eastAsia="en-US"/>
        </w:rPr>
        <w:tab/>
      </w:r>
      <w:r w:rsidR="00BB469B">
        <w:rPr>
          <w:rFonts w:ascii="Calibri" w:eastAsia="Calibri" w:hAnsi="Calibri" w:cs="Arial"/>
          <w:noProof/>
          <w:color w:val="215E99" w:themeColor="text2" w:themeTint="BF"/>
          <w:sz w:val="28"/>
          <w:szCs w:val="28"/>
          <w:lang w:eastAsia="en-US"/>
        </w:rPr>
        <w:t>CGS funding allocations</w:t>
      </w:r>
    </w:p>
    <w:p w14:paraId="43B90598" w14:textId="77777777" w:rsidR="00247052" w:rsidRDefault="00247052" w:rsidP="00247052">
      <w:pPr>
        <w:spacing w:line="276" w:lineRule="auto"/>
        <w:jc w:val="both"/>
        <w:rPr>
          <w:rFonts w:ascii="Calibri" w:eastAsia="Calibri" w:hAnsi="Calibri" w:cs="Calibri"/>
          <w:noProof/>
          <w:color w:val="000000"/>
          <w:sz w:val="20"/>
          <w:szCs w:val="20"/>
          <w:lang w:eastAsia="en-US"/>
        </w:rPr>
      </w:pPr>
    </w:p>
    <w:p w14:paraId="520ECA35" w14:textId="10631212" w:rsidR="00247052" w:rsidRPr="006A7BE9" w:rsidRDefault="00247052" w:rsidP="00247052">
      <w:p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 xml:space="preserve">The CGS will divide funds of £221,500 between all Shetland community council areas, with the four areas that have a Viking turbine receiving five shares and the other 14 receiving one share.  The annual allocation will be index linked. </w:t>
      </w:r>
    </w:p>
    <w:p w14:paraId="1C702D65" w14:textId="77777777" w:rsidR="00247052" w:rsidRPr="006A7BE9" w:rsidRDefault="00247052" w:rsidP="00247052">
      <w:pPr>
        <w:spacing w:line="276" w:lineRule="auto"/>
        <w:jc w:val="both"/>
        <w:rPr>
          <w:rFonts w:ascii="Calibri" w:eastAsia="Calibri" w:hAnsi="Calibri" w:cs="Calibri"/>
          <w:noProof/>
          <w:color w:val="000000"/>
          <w:lang w:eastAsia="en-US"/>
        </w:rPr>
      </w:pPr>
    </w:p>
    <w:p w14:paraId="168A42E0" w14:textId="77777777" w:rsidR="00247052" w:rsidRPr="006A7BE9" w:rsidRDefault="00247052" w:rsidP="00247052">
      <w:p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The allocation will look as follows,</w:t>
      </w:r>
    </w:p>
    <w:p w14:paraId="51345448" w14:textId="77777777" w:rsidR="00247052" w:rsidRPr="006A7BE9" w:rsidRDefault="00247052" w:rsidP="00247052">
      <w:pPr>
        <w:spacing w:line="276" w:lineRule="auto"/>
        <w:jc w:val="both"/>
        <w:rPr>
          <w:rFonts w:ascii="Calibri" w:eastAsia="Calibri" w:hAnsi="Calibri" w:cs="Calibri"/>
          <w:noProof/>
          <w:color w:val="000000"/>
          <w:lang w:eastAsia="en-US"/>
        </w:rPr>
      </w:pPr>
    </w:p>
    <w:p w14:paraId="5F921DE1" w14:textId="77777777" w:rsidR="00247052" w:rsidRPr="006A7BE9" w:rsidRDefault="00247052" w:rsidP="00247052">
      <w:pPr>
        <w:pStyle w:val="ListParagraph"/>
        <w:numPr>
          <w:ilvl w:val="0"/>
          <w:numId w:val="6"/>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1 share area = £6,515</w:t>
      </w:r>
    </w:p>
    <w:p w14:paraId="039124C6" w14:textId="77777777" w:rsidR="00247052" w:rsidRPr="006A7BE9" w:rsidRDefault="00247052" w:rsidP="00247052">
      <w:pPr>
        <w:pStyle w:val="ListParagraph"/>
        <w:numPr>
          <w:ilvl w:val="0"/>
          <w:numId w:val="6"/>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5 share area = £32,575</w:t>
      </w:r>
    </w:p>
    <w:p w14:paraId="723C5FD9" w14:textId="77777777" w:rsidR="00247052" w:rsidRPr="006A7BE9" w:rsidRDefault="00247052" w:rsidP="00247052">
      <w:pPr>
        <w:spacing w:line="276" w:lineRule="auto"/>
        <w:jc w:val="both"/>
        <w:rPr>
          <w:rFonts w:ascii="Calibri" w:eastAsia="Calibri" w:hAnsi="Calibri" w:cs="Calibri"/>
          <w:noProof/>
          <w:color w:val="000000"/>
          <w:lang w:eastAsia="en-US"/>
        </w:rPr>
      </w:pPr>
    </w:p>
    <w:p w14:paraId="46692BB4" w14:textId="1135F036" w:rsidR="00BB469B" w:rsidRPr="006A7BE9" w:rsidRDefault="00247052" w:rsidP="00247052">
      <w:pPr>
        <w:jc w:val="both"/>
        <w:rPr>
          <w:rFonts w:ascii="Calibri" w:eastAsia="Calibri" w:hAnsi="Calibri" w:cs="Arial"/>
          <w:noProof/>
          <w:color w:val="215E99" w:themeColor="text2" w:themeTint="BF"/>
          <w:sz w:val="36"/>
          <w:szCs w:val="36"/>
          <w:lang w:eastAsia="en-US"/>
        </w:rPr>
      </w:pPr>
      <w:r w:rsidRPr="006A7BE9">
        <w:rPr>
          <w:rFonts w:ascii="Calibri" w:eastAsia="Calibri" w:hAnsi="Calibri" w:cs="Calibri"/>
          <w:noProof/>
          <w:color w:val="000000"/>
          <w:lang w:eastAsia="en-US"/>
        </w:rPr>
        <w:t>In addition to the £221,500 there will be an annual fund of £135,000 which will be allocated to Tier 3.</w:t>
      </w:r>
    </w:p>
    <w:p w14:paraId="630EC02A" w14:textId="77777777" w:rsidR="00BB469B" w:rsidRPr="006A7BE9" w:rsidRDefault="00BB469B" w:rsidP="00991C94">
      <w:pPr>
        <w:jc w:val="both"/>
        <w:rPr>
          <w:rFonts w:ascii="Calibri" w:eastAsia="Calibri" w:hAnsi="Calibri" w:cs="Arial"/>
          <w:noProof/>
          <w:color w:val="215E99" w:themeColor="text2" w:themeTint="BF"/>
          <w:sz w:val="32"/>
          <w:szCs w:val="32"/>
          <w:lang w:eastAsia="en-US"/>
        </w:rPr>
      </w:pPr>
    </w:p>
    <w:p w14:paraId="4B64B277" w14:textId="065DE1D0" w:rsidR="00991C94" w:rsidRDefault="00662544" w:rsidP="00991C94">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5</w:t>
      </w:r>
      <w:r w:rsidR="00991C94">
        <w:rPr>
          <w:rFonts w:ascii="Calibri" w:eastAsia="Calibri" w:hAnsi="Calibri" w:cs="Arial"/>
          <w:noProof/>
          <w:color w:val="215E99" w:themeColor="text2" w:themeTint="BF"/>
          <w:sz w:val="28"/>
          <w:szCs w:val="28"/>
          <w:lang w:eastAsia="en-US"/>
        </w:rPr>
        <w:tab/>
      </w:r>
      <w:r w:rsidR="00CA1FBB">
        <w:rPr>
          <w:rFonts w:ascii="Calibri" w:eastAsia="Calibri" w:hAnsi="Calibri" w:cs="Arial"/>
          <w:noProof/>
          <w:color w:val="215E99" w:themeColor="text2" w:themeTint="BF"/>
          <w:sz w:val="28"/>
          <w:szCs w:val="28"/>
          <w:lang w:eastAsia="en-US"/>
        </w:rPr>
        <w:t>Decsion making</w:t>
      </w:r>
    </w:p>
    <w:p w14:paraId="0DE341F5" w14:textId="77777777" w:rsidR="00CA1FBB" w:rsidRDefault="00CA1FBB" w:rsidP="00991C94">
      <w:pPr>
        <w:jc w:val="both"/>
        <w:rPr>
          <w:rFonts w:ascii="Calibri" w:eastAsia="Calibri" w:hAnsi="Calibri" w:cs="Arial"/>
          <w:noProof/>
          <w:color w:val="215E99" w:themeColor="text2" w:themeTint="BF"/>
          <w:sz w:val="28"/>
          <w:szCs w:val="28"/>
          <w:lang w:eastAsia="en-US"/>
        </w:rPr>
      </w:pPr>
    </w:p>
    <w:p w14:paraId="004DBEF2" w14:textId="783ABF0B" w:rsidR="00CA1FBB" w:rsidRPr="00C015A5" w:rsidRDefault="00CA1FBB" w:rsidP="00991C94">
      <w:pPr>
        <w:jc w:val="both"/>
        <w:rPr>
          <w:rFonts w:ascii="Calibri" w:eastAsia="Calibri" w:hAnsi="Calibri" w:cs="Arial"/>
          <w:b/>
          <w:bCs/>
          <w:noProof/>
          <w:color w:val="0070C0"/>
          <w:lang w:eastAsia="en-US"/>
        </w:rPr>
      </w:pPr>
      <w:r w:rsidRPr="00C015A5">
        <w:rPr>
          <w:rFonts w:ascii="Calibri" w:eastAsia="Calibri" w:hAnsi="Calibri" w:cs="Arial"/>
          <w:b/>
          <w:bCs/>
          <w:noProof/>
          <w:color w:val="0070C0"/>
          <w:lang w:eastAsia="en-US"/>
        </w:rPr>
        <w:t>Tier 1</w:t>
      </w:r>
    </w:p>
    <w:p w14:paraId="68D7A55B" w14:textId="77777777" w:rsidR="00CA1FBB" w:rsidRPr="006A7BE9" w:rsidRDefault="00CA1FBB" w:rsidP="00991C94">
      <w:pPr>
        <w:jc w:val="both"/>
        <w:rPr>
          <w:rFonts w:ascii="Calibri" w:eastAsia="Calibri" w:hAnsi="Calibri" w:cs="Arial"/>
          <w:noProof/>
          <w:color w:val="215E99" w:themeColor="text2" w:themeTint="BF"/>
          <w:sz w:val="32"/>
          <w:szCs w:val="32"/>
          <w:lang w:eastAsia="en-US"/>
        </w:rPr>
      </w:pPr>
    </w:p>
    <w:p w14:paraId="67914B93" w14:textId="77777777" w:rsidR="00CA1FBB" w:rsidRPr="006A7BE9" w:rsidRDefault="00CA1FBB" w:rsidP="00CA1FBB">
      <w:p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The application process for Tier One is simple.  All applications are sent to SCBF. The following process will be used:</w:t>
      </w:r>
    </w:p>
    <w:p w14:paraId="4C0D3752" w14:textId="77777777" w:rsidR="00CA1FBB" w:rsidRPr="006A7BE9" w:rsidRDefault="00CA1FBB" w:rsidP="00CA1FBB">
      <w:pPr>
        <w:spacing w:line="276" w:lineRule="auto"/>
        <w:jc w:val="both"/>
        <w:rPr>
          <w:rFonts w:ascii="Calibri" w:eastAsia="Calibri" w:hAnsi="Calibri" w:cs="Calibri"/>
          <w:noProof/>
          <w:color w:val="000000"/>
          <w:lang w:eastAsia="en-US"/>
        </w:rPr>
      </w:pPr>
    </w:p>
    <w:p w14:paraId="3210145D" w14:textId="77777777" w:rsidR="00CA1FBB" w:rsidRPr="006A7BE9" w:rsidRDefault="00CA1FBB" w:rsidP="00CA1FBB">
      <w:pPr>
        <w:pStyle w:val="ListParagraph"/>
        <w:numPr>
          <w:ilvl w:val="0"/>
          <w:numId w:val="8"/>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 xml:space="preserve">Applications received by SCBF and checked against guidelines.  </w:t>
      </w:r>
    </w:p>
    <w:p w14:paraId="2DEA09E1" w14:textId="77777777" w:rsidR="00CA1FBB" w:rsidRPr="006A7BE9" w:rsidRDefault="00CA1FBB" w:rsidP="00CA1FBB">
      <w:pPr>
        <w:pStyle w:val="ListParagraph"/>
        <w:numPr>
          <w:ilvl w:val="0"/>
          <w:numId w:val="8"/>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If an applicant is considering applying to more than one community council they are advised to contact SCBF beforehand to discuss their project.</w:t>
      </w:r>
    </w:p>
    <w:p w14:paraId="0689CB44" w14:textId="77777777" w:rsidR="00CA1FBB" w:rsidRPr="006A7BE9" w:rsidRDefault="00CA1FBB" w:rsidP="00CA1FBB">
      <w:pPr>
        <w:pStyle w:val="ListParagraph"/>
        <w:numPr>
          <w:ilvl w:val="0"/>
          <w:numId w:val="8"/>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 xml:space="preserve">Details of the proposal are sent to the relevant community council for a decision on whether to support it.  </w:t>
      </w:r>
    </w:p>
    <w:p w14:paraId="6F47B0F7" w14:textId="77777777" w:rsidR="00CA1FBB" w:rsidRPr="006A7BE9" w:rsidRDefault="00CA1FBB" w:rsidP="00CA1FBB">
      <w:pPr>
        <w:pStyle w:val="ListParagraph"/>
        <w:numPr>
          <w:ilvl w:val="0"/>
          <w:numId w:val="8"/>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SCBF notified of the community council’s decision within six weeks</w:t>
      </w:r>
    </w:p>
    <w:p w14:paraId="2C5CD597" w14:textId="77777777" w:rsidR="00CA1FBB" w:rsidRPr="006A7BE9" w:rsidRDefault="00CA1FBB" w:rsidP="00CA1FBB">
      <w:pPr>
        <w:pStyle w:val="ListParagraph"/>
        <w:numPr>
          <w:ilvl w:val="0"/>
          <w:numId w:val="8"/>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After final checks SCBF will release the funds as quickly as possible.</w:t>
      </w:r>
    </w:p>
    <w:p w14:paraId="007ABE07" w14:textId="77777777" w:rsidR="00CA1FBB" w:rsidRPr="006A7BE9" w:rsidRDefault="00CA1FBB" w:rsidP="00CA1FBB">
      <w:pPr>
        <w:pStyle w:val="ListParagraph"/>
        <w:numPr>
          <w:ilvl w:val="0"/>
          <w:numId w:val="8"/>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SCBF intend that all applicants should be informed of a decision within eight weeks</w:t>
      </w:r>
    </w:p>
    <w:p w14:paraId="7FD8C08C" w14:textId="77777777" w:rsidR="00CA1FBB" w:rsidRPr="006A7BE9" w:rsidRDefault="00CA1FBB" w:rsidP="00CA1FBB">
      <w:pPr>
        <w:spacing w:line="276" w:lineRule="auto"/>
        <w:jc w:val="both"/>
        <w:rPr>
          <w:rFonts w:ascii="Calibri" w:eastAsia="Calibri" w:hAnsi="Calibri" w:cs="Calibri"/>
          <w:noProof/>
          <w:color w:val="000000"/>
          <w:lang w:eastAsia="en-US"/>
        </w:rPr>
      </w:pPr>
    </w:p>
    <w:p w14:paraId="395FA8EE" w14:textId="77777777" w:rsidR="00CA1FBB" w:rsidRPr="006A7BE9" w:rsidRDefault="00CA1FBB" w:rsidP="00CA1FBB">
      <w:p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Key factors for considering Tier 1 applications,</w:t>
      </w:r>
    </w:p>
    <w:p w14:paraId="25E09166" w14:textId="77777777" w:rsidR="00CA1FBB" w:rsidRPr="006A7BE9" w:rsidRDefault="00CA1FBB" w:rsidP="00CA1FBB">
      <w:pPr>
        <w:spacing w:line="276" w:lineRule="auto"/>
        <w:jc w:val="both"/>
        <w:rPr>
          <w:rFonts w:ascii="Calibri" w:eastAsia="Calibri" w:hAnsi="Calibri" w:cs="Calibri"/>
          <w:noProof/>
          <w:color w:val="000000"/>
          <w:lang w:eastAsia="en-US"/>
        </w:rPr>
      </w:pPr>
    </w:p>
    <w:p w14:paraId="3336AEDA" w14:textId="77777777" w:rsidR="00CA1FBB" w:rsidRPr="006A7BE9" w:rsidRDefault="00CA1FBB" w:rsidP="00CA1FBB">
      <w:pPr>
        <w:pStyle w:val="ListParagraph"/>
        <w:numPr>
          <w:ilvl w:val="0"/>
          <w:numId w:val="12"/>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 xml:space="preserve">Will the project make a positive difference for the community? </w:t>
      </w:r>
    </w:p>
    <w:p w14:paraId="5F08DF7C" w14:textId="4F6D1AD2" w:rsidR="00CA1FBB" w:rsidRPr="006A7BE9" w:rsidRDefault="00CA1FBB" w:rsidP="00CA1FBB">
      <w:pPr>
        <w:pStyle w:val="ListParagraph"/>
        <w:numPr>
          <w:ilvl w:val="0"/>
          <w:numId w:val="12"/>
        </w:numPr>
        <w:jc w:val="both"/>
        <w:rPr>
          <w:rFonts w:ascii="Calibri" w:eastAsia="Calibri" w:hAnsi="Calibri" w:cs="Arial"/>
          <w:noProof/>
          <w:color w:val="215E99" w:themeColor="text2" w:themeTint="BF"/>
          <w:sz w:val="36"/>
          <w:szCs w:val="36"/>
          <w:lang w:eastAsia="en-US"/>
        </w:rPr>
      </w:pPr>
      <w:r w:rsidRPr="006A7BE9">
        <w:rPr>
          <w:rFonts w:ascii="Calibri" w:eastAsia="Calibri" w:hAnsi="Calibri" w:cs="Calibri"/>
          <w:noProof/>
          <w:color w:val="000000"/>
          <w:lang w:eastAsia="en-US"/>
        </w:rPr>
        <w:t>Does the project meet with the SCBF guidelines and eligibility?</w:t>
      </w:r>
    </w:p>
    <w:p w14:paraId="1343BBC0" w14:textId="77777777" w:rsidR="00127B6C" w:rsidRPr="006A7BE9" w:rsidRDefault="00127B6C">
      <w:pPr>
        <w:rPr>
          <w:rFonts w:ascii="Calibri" w:eastAsia="Calibri" w:hAnsi="Calibri" w:cs="Calibri"/>
          <w:b/>
          <w:bCs/>
          <w:noProof/>
          <w:color w:val="000000"/>
          <w:lang w:eastAsia="en-US"/>
        </w:rPr>
      </w:pPr>
    </w:p>
    <w:p w14:paraId="1C3C84B0" w14:textId="325C1FFB" w:rsidR="00991C94" w:rsidRPr="00C015A5" w:rsidRDefault="00127B6C">
      <w:pPr>
        <w:rPr>
          <w:rFonts w:ascii="Calibri" w:eastAsia="Calibri" w:hAnsi="Calibri" w:cs="Calibri"/>
          <w:b/>
          <w:bCs/>
          <w:noProof/>
          <w:color w:val="0070C0"/>
          <w:lang w:eastAsia="en-US"/>
        </w:rPr>
      </w:pPr>
      <w:r w:rsidRPr="00C015A5">
        <w:rPr>
          <w:rFonts w:ascii="Calibri" w:eastAsia="Calibri" w:hAnsi="Calibri" w:cs="Calibri"/>
          <w:b/>
          <w:bCs/>
          <w:noProof/>
          <w:color w:val="0070C0"/>
          <w:lang w:eastAsia="en-US"/>
        </w:rPr>
        <w:t>Tier Two</w:t>
      </w:r>
    </w:p>
    <w:p w14:paraId="47258D12" w14:textId="77777777" w:rsidR="00127B6C" w:rsidRPr="006A7BE9" w:rsidRDefault="00127B6C">
      <w:pPr>
        <w:rPr>
          <w:sz w:val="32"/>
          <w:szCs w:val="32"/>
        </w:rPr>
      </w:pPr>
    </w:p>
    <w:p w14:paraId="41082F11" w14:textId="77777777" w:rsidR="00CA1FBB" w:rsidRPr="006A7BE9" w:rsidRDefault="00CA1FBB" w:rsidP="00CA1FBB">
      <w:p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 xml:space="preserve">The purpose of Tier Two grants is to assist larger projects which will make a lasting difference for the community. The funds are to support social enterprises, charities or organisations, that need assistance to enable projects or activities, which will sustain and develop the local community, to go ahead.  </w:t>
      </w:r>
    </w:p>
    <w:p w14:paraId="72027903" w14:textId="77777777" w:rsidR="00CA1FBB" w:rsidRPr="006A7BE9" w:rsidRDefault="00CA1FBB" w:rsidP="00CA1FBB">
      <w:pPr>
        <w:spacing w:line="276" w:lineRule="auto"/>
        <w:jc w:val="both"/>
        <w:rPr>
          <w:rFonts w:ascii="Calibri" w:eastAsia="Calibri" w:hAnsi="Calibri" w:cs="Calibri"/>
          <w:noProof/>
          <w:color w:val="000000"/>
          <w:lang w:eastAsia="en-US"/>
        </w:rPr>
      </w:pPr>
    </w:p>
    <w:p w14:paraId="63E96B96" w14:textId="77777777" w:rsidR="00CA1FBB" w:rsidRPr="006A7BE9" w:rsidRDefault="00CA1FBB" w:rsidP="00CA1FBB">
      <w:p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SCBF expects applicants for Tier Two grants to also seek other sources of funding for their projects - or to use CGS funding to access support from other sources.</w:t>
      </w:r>
    </w:p>
    <w:p w14:paraId="0CD1514E" w14:textId="77777777" w:rsidR="00CA1FBB" w:rsidRPr="006A7BE9" w:rsidRDefault="00CA1FBB" w:rsidP="00CA1FBB">
      <w:pPr>
        <w:spacing w:line="276" w:lineRule="auto"/>
        <w:jc w:val="both"/>
        <w:rPr>
          <w:rFonts w:ascii="Calibri" w:eastAsia="Calibri" w:hAnsi="Calibri" w:cs="Calibri"/>
          <w:noProof/>
          <w:color w:val="000000"/>
          <w:lang w:eastAsia="en-US"/>
        </w:rPr>
      </w:pPr>
    </w:p>
    <w:p w14:paraId="5528E1D2" w14:textId="77777777" w:rsidR="00CA1FBB" w:rsidRPr="00C015A5" w:rsidRDefault="00CA1FBB" w:rsidP="00CA1FBB">
      <w:pPr>
        <w:spacing w:line="276" w:lineRule="auto"/>
        <w:jc w:val="both"/>
        <w:rPr>
          <w:rFonts w:ascii="Calibri" w:eastAsia="Calibri" w:hAnsi="Calibri" w:cs="Calibri"/>
          <w:b/>
          <w:bCs/>
          <w:noProof/>
          <w:color w:val="0070C0"/>
          <w:lang w:eastAsia="en-US"/>
        </w:rPr>
      </w:pPr>
      <w:r w:rsidRPr="00C015A5">
        <w:rPr>
          <w:rFonts w:ascii="Calibri" w:eastAsia="Calibri" w:hAnsi="Calibri" w:cs="Calibri"/>
          <w:b/>
          <w:bCs/>
          <w:noProof/>
          <w:color w:val="0070C0"/>
          <w:lang w:eastAsia="en-US"/>
        </w:rPr>
        <w:t>Tier Two Process:</w:t>
      </w:r>
    </w:p>
    <w:p w14:paraId="1C6C0FE1" w14:textId="77777777" w:rsidR="00CA1FBB" w:rsidRPr="006A7BE9" w:rsidRDefault="00CA1FBB" w:rsidP="00CA1FBB">
      <w:pPr>
        <w:spacing w:line="276" w:lineRule="auto"/>
        <w:jc w:val="both"/>
        <w:rPr>
          <w:rFonts w:ascii="Calibri" w:eastAsia="Calibri" w:hAnsi="Calibri" w:cs="Calibri"/>
          <w:noProof/>
          <w:color w:val="000000"/>
          <w:lang w:eastAsia="en-US"/>
        </w:rPr>
      </w:pPr>
    </w:p>
    <w:p w14:paraId="78A9F55D" w14:textId="77777777" w:rsidR="00CA1FBB" w:rsidRPr="006A7BE9" w:rsidRDefault="00CA1FBB" w:rsidP="00CA1FBB">
      <w:pPr>
        <w:pStyle w:val="ListParagraph"/>
        <w:numPr>
          <w:ilvl w:val="0"/>
          <w:numId w:val="11"/>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SCBF will receive all applications and will check the eligibility, sustainability and achievability of fund objectives. This will include reviewing the constitution and accounts.</w:t>
      </w:r>
    </w:p>
    <w:p w14:paraId="2B36EDB1" w14:textId="77777777" w:rsidR="00CA1FBB" w:rsidRPr="006A7BE9" w:rsidRDefault="00CA1FBB" w:rsidP="00CA1FBB">
      <w:pPr>
        <w:pStyle w:val="ListParagraph"/>
        <w:numPr>
          <w:ilvl w:val="0"/>
          <w:numId w:val="11"/>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If an applicant is seeking over £5,000 of funding they must send an overview of the project to SCBF for an initial discussion before a formal application is made.</w:t>
      </w:r>
    </w:p>
    <w:p w14:paraId="75497158" w14:textId="77777777" w:rsidR="00CA1FBB" w:rsidRPr="006A7BE9" w:rsidRDefault="00CA1FBB" w:rsidP="00CA1FBB">
      <w:pPr>
        <w:pStyle w:val="ListParagraph"/>
        <w:numPr>
          <w:ilvl w:val="0"/>
          <w:numId w:val="11"/>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If an applicant is considering applying to more than one community council they are advised to contact SCBF beforehand to discuss their project.</w:t>
      </w:r>
    </w:p>
    <w:p w14:paraId="1D8E3934" w14:textId="77777777" w:rsidR="00CA1FBB" w:rsidRPr="006A7BE9" w:rsidRDefault="00CA1FBB" w:rsidP="00CA1FBB">
      <w:pPr>
        <w:pStyle w:val="ListParagraph"/>
        <w:numPr>
          <w:ilvl w:val="0"/>
          <w:numId w:val="11"/>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SCBF will send the community council an overview of the application. The community council should discuss and recommend if the project is something they think fits with local priorities and should be assisted by CGS.</w:t>
      </w:r>
    </w:p>
    <w:p w14:paraId="743539A8" w14:textId="77777777" w:rsidR="00CA1FBB" w:rsidRPr="006A7BE9" w:rsidRDefault="00CA1FBB" w:rsidP="00CA1FBB">
      <w:pPr>
        <w:pStyle w:val="ListParagraph"/>
        <w:numPr>
          <w:ilvl w:val="0"/>
          <w:numId w:val="11"/>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The community council should inform SCBF of their recommendation for the application.</w:t>
      </w:r>
    </w:p>
    <w:p w14:paraId="38F1E3F5" w14:textId="77777777" w:rsidR="00CA1FBB" w:rsidRPr="006A7BE9" w:rsidRDefault="00CA1FBB" w:rsidP="00CA1FBB">
      <w:pPr>
        <w:pStyle w:val="ListParagraph"/>
        <w:numPr>
          <w:ilvl w:val="0"/>
          <w:numId w:val="11"/>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SCBF will issue a grant offer and support evaluation and monitoring.  SCBF will pay the grant either in full or in instalments depending on the project’s needs.</w:t>
      </w:r>
    </w:p>
    <w:p w14:paraId="32C306A5" w14:textId="77777777" w:rsidR="00CA1FBB" w:rsidRPr="006A7BE9" w:rsidRDefault="00CA1FBB" w:rsidP="00CA1FBB">
      <w:pPr>
        <w:pStyle w:val="ListParagraph"/>
        <w:numPr>
          <w:ilvl w:val="0"/>
          <w:numId w:val="11"/>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SCBF intend that all applicants are informed of a decision within eight weeks of receipt by SCBF.</w:t>
      </w:r>
    </w:p>
    <w:p w14:paraId="7EE2BD35" w14:textId="77777777" w:rsidR="00CA1FBB" w:rsidRPr="006A7BE9" w:rsidRDefault="00CA1FBB" w:rsidP="00CA1FBB">
      <w:pPr>
        <w:spacing w:line="276" w:lineRule="auto"/>
        <w:jc w:val="both"/>
        <w:rPr>
          <w:rFonts w:ascii="Calibri" w:eastAsia="Calibri" w:hAnsi="Calibri" w:cs="Calibri"/>
          <w:noProof/>
          <w:color w:val="000000"/>
          <w:lang w:eastAsia="en-US"/>
        </w:rPr>
      </w:pPr>
    </w:p>
    <w:p w14:paraId="5B818F37" w14:textId="77777777" w:rsidR="00CA1FBB" w:rsidRPr="006A7BE9" w:rsidRDefault="00CA1FBB" w:rsidP="00CA1FBB">
      <w:p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Key factors for considering Tier 2 applications</w:t>
      </w:r>
    </w:p>
    <w:p w14:paraId="14601FA7" w14:textId="77777777" w:rsidR="00CA1FBB" w:rsidRPr="006A7BE9" w:rsidRDefault="00CA1FBB" w:rsidP="00CA1FBB">
      <w:pPr>
        <w:spacing w:line="276" w:lineRule="auto"/>
        <w:jc w:val="both"/>
        <w:rPr>
          <w:rFonts w:ascii="Calibri" w:eastAsia="Calibri" w:hAnsi="Calibri" w:cs="Calibri"/>
          <w:noProof/>
          <w:color w:val="000000"/>
          <w:lang w:eastAsia="en-US"/>
        </w:rPr>
      </w:pPr>
    </w:p>
    <w:p w14:paraId="46AB0802" w14:textId="77777777" w:rsidR="00CA1FBB" w:rsidRPr="006A7BE9" w:rsidRDefault="00CA1FBB" w:rsidP="00CA1FBB">
      <w:pPr>
        <w:pStyle w:val="ListParagraph"/>
        <w:numPr>
          <w:ilvl w:val="0"/>
          <w:numId w:val="10"/>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Local need – to what extent is the project important in your local area.</w:t>
      </w:r>
    </w:p>
    <w:p w14:paraId="2A5F135D" w14:textId="77777777" w:rsidR="00CA1FBB" w:rsidRPr="006A7BE9" w:rsidRDefault="00CA1FBB" w:rsidP="00CA1FBB">
      <w:pPr>
        <w:pStyle w:val="ListParagraph"/>
        <w:numPr>
          <w:ilvl w:val="0"/>
          <w:numId w:val="10"/>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Fit with local priorities - to what extent does the project comply with the local aims and objectives of the community council area.</w:t>
      </w:r>
    </w:p>
    <w:p w14:paraId="1C769A13" w14:textId="77777777" w:rsidR="00CA1FBB" w:rsidRPr="006A7BE9" w:rsidRDefault="00CA1FBB" w:rsidP="00CA1FBB">
      <w:pPr>
        <w:pStyle w:val="ListParagraph"/>
        <w:numPr>
          <w:ilvl w:val="0"/>
          <w:numId w:val="10"/>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Evidence of demand/need for project - to what extent can the project demonstrate evidence of community demand/need now and in the future.</w:t>
      </w:r>
    </w:p>
    <w:p w14:paraId="0D0182BA" w14:textId="77777777" w:rsidR="00CA1FBB" w:rsidRPr="006A7BE9" w:rsidRDefault="00CA1FBB" w:rsidP="00CA1FBB">
      <w:pPr>
        <w:pStyle w:val="ListParagraph"/>
        <w:numPr>
          <w:ilvl w:val="0"/>
          <w:numId w:val="10"/>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Community engagement - to what extent has the community been engaged in developing the project.</w:t>
      </w:r>
    </w:p>
    <w:p w14:paraId="0E00D96A" w14:textId="77777777" w:rsidR="00CA1FBB" w:rsidRPr="006A7BE9" w:rsidRDefault="00CA1FBB" w:rsidP="00CA1FBB">
      <w:pPr>
        <w:pStyle w:val="ListParagraph"/>
        <w:numPr>
          <w:ilvl w:val="0"/>
          <w:numId w:val="10"/>
        </w:num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Ongoing commitment - what degree of involvement will the community have in implementing and supporting the project.</w:t>
      </w:r>
    </w:p>
    <w:p w14:paraId="6D161919" w14:textId="77777777" w:rsidR="00127B6C" w:rsidRPr="006A7BE9" w:rsidRDefault="00127B6C" w:rsidP="00127B6C">
      <w:pPr>
        <w:spacing w:line="276" w:lineRule="auto"/>
        <w:jc w:val="both"/>
        <w:rPr>
          <w:rFonts w:ascii="Calibri" w:eastAsia="Calibri" w:hAnsi="Calibri" w:cs="Calibri"/>
          <w:b/>
          <w:bCs/>
          <w:noProof/>
          <w:color w:val="000000"/>
          <w:lang w:eastAsia="en-US"/>
        </w:rPr>
      </w:pPr>
    </w:p>
    <w:p w14:paraId="5E25188A" w14:textId="4D5FBE58" w:rsidR="00127B6C" w:rsidRPr="00C015A5" w:rsidRDefault="00127B6C" w:rsidP="00127B6C">
      <w:pPr>
        <w:spacing w:line="276" w:lineRule="auto"/>
        <w:jc w:val="both"/>
        <w:rPr>
          <w:rFonts w:ascii="Calibri" w:eastAsia="Calibri" w:hAnsi="Calibri" w:cs="Calibri"/>
          <w:b/>
          <w:bCs/>
          <w:noProof/>
          <w:color w:val="0070C0"/>
          <w:lang w:eastAsia="en-US"/>
        </w:rPr>
      </w:pPr>
      <w:r w:rsidRPr="00C015A5">
        <w:rPr>
          <w:rFonts w:ascii="Calibri" w:eastAsia="Calibri" w:hAnsi="Calibri" w:cs="Calibri"/>
          <w:b/>
          <w:bCs/>
          <w:noProof/>
          <w:color w:val="0070C0"/>
          <w:lang w:eastAsia="en-US"/>
        </w:rPr>
        <w:t>Tier 3</w:t>
      </w:r>
    </w:p>
    <w:p w14:paraId="68076003" w14:textId="77777777" w:rsidR="00127B6C" w:rsidRPr="006A7BE9" w:rsidRDefault="00127B6C" w:rsidP="00127B6C">
      <w:pPr>
        <w:spacing w:line="276" w:lineRule="auto"/>
        <w:jc w:val="both"/>
        <w:rPr>
          <w:rFonts w:ascii="Calibri" w:eastAsia="Calibri" w:hAnsi="Calibri" w:cs="Calibri"/>
          <w:noProof/>
          <w:color w:val="000000"/>
          <w:lang w:eastAsia="en-US"/>
        </w:rPr>
      </w:pPr>
    </w:p>
    <w:p w14:paraId="2DEEF3FB" w14:textId="77777777" w:rsidR="00127B6C" w:rsidRPr="006A7BE9" w:rsidRDefault="00127B6C" w:rsidP="00127B6C">
      <w:pPr>
        <w:spacing w:line="276" w:lineRule="auto"/>
        <w:jc w:val="both"/>
        <w:rPr>
          <w:rFonts w:ascii="Calibri" w:eastAsia="Calibri" w:hAnsi="Calibri" w:cs="Calibri"/>
          <w:noProof/>
          <w:color w:val="000000"/>
          <w:lang w:eastAsia="en-US"/>
        </w:rPr>
      </w:pPr>
      <w:r w:rsidRPr="006A7BE9">
        <w:rPr>
          <w:rFonts w:ascii="Calibri" w:eastAsia="Calibri" w:hAnsi="Calibri" w:cs="Calibri"/>
          <w:noProof/>
          <w:color w:val="000000"/>
          <w:lang w:eastAsia="en-US"/>
        </w:rPr>
        <w:t>SCBF will fully administer and decide on Tier 3 applications.  Tier 3 applications will be scored and appraised by SCBF staff and decided upon by an SCBF fund panel.  The fund will open at set intervals throughout the year.</w:t>
      </w:r>
    </w:p>
    <w:p w14:paraId="1CE3FEFB" w14:textId="77777777" w:rsidR="00991C94" w:rsidRPr="006A7BE9" w:rsidRDefault="00991C94">
      <w:pPr>
        <w:rPr>
          <w:sz w:val="28"/>
          <w:szCs w:val="28"/>
        </w:rPr>
      </w:pPr>
    </w:p>
    <w:p w14:paraId="19E55971" w14:textId="2AEAFD4E" w:rsidR="007F6B16" w:rsidRDefault="00662544" w:rsidP="007F6B16">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6</w:t>
      </w:r>
      <w:r w:rsidR="007F6B16">
        <w:rPr>
          <w:rFonts w:ascii="Calibri" w:eastAsia="Calibri" w:hAnsi="Calibri" w:cs="Arial"/>
          <w:noProof/>
          <w:color w:val="215E99" w:themeColor="text2" w:themeTint="BF"/>
          <w:sz w:val="28"/>
          <w:szCs w:val="28"/>
          <w:lang w:eastAsia="en-US"/>
        </w:rPr>
        <w:tab/>
        <w:t>Role of Community Council</w:t>
      </w:r>
    </w:p>
    <w:p w14:paraId="179F3EA4" w14:textId="77777777" w:rsidR="007F6B16" w:rsidRPr="00C23E4B" w:rsidRDefault="007F6B16" w:rsidP="007F6B16">
      <w:pPr>
        <w:jc w:val="both"/>
        <w:rPr>
          <w:rFonts w:ascii="Calibri" w:eastAsia="Calibri" w:hAnsi="Calibri" w:cs="Arial"/>
          <w:noProof/>
          <w:color w:val="215E99" w:themeColor="text2" w:themeTint="BF"/>
          <w:sz w:val="32"/>
          <w:szCs w:val="32"/>
          <w:lang w:eastAsia="en-US"/>
        </w:rPr>
      </w:pPr>
    </w:p>
    <w:p w14:paraId="439D423B" w14:textId="77777777" w:rsidR="007F6B16" w:rsidRPr="00357E12" w:rsidRDefault="007F6B16" w:rsidP="007F6B16">
      <w:pPr>
        <w:spacing w:line="276" w:lineRule="auto"/>
        <w:jc w:val="both"/>
        <w:rPr>
          <w:rFonts w:ascii="Calibri" w:hAnsi="Calibri" w:cs="Calibri"/>
          <w:bCs/>
          <w:szCs w:val="22"/>
        </w:rPr>
      </w:pPr>
      <w:r w:rsidRPr="00357E12">
        <w:rPr>
          <w:rFonts w:ascii="Calibri" w:hAnsi="Calibri" w:cs="Calibri"/>
          <w:bCs/>
          <w:szCs w:val="22"/>
        </w:rPr>
        <w:lastRenderedPageBreak/>
        <w:t>Community councils have an important role to play in ensuring the fund is used to address local needs and local priorities.</w:t>
      </w:r>
    </w:p>
    <w:p w14:paraId="03029E17" w14:textId="77777777" w:rsidR="007F6B16" w:rsidRPr="00357E12" w:rsidRDefault="007F6B16" w:rsidP="007F6B16">
      <w:pPr>
        <w:spacing w:line="276" w:lineRule="auto"/>
        <w:jc w:val="both"/>
        <w:rPr>
          <w:rFonts w:ascii="Calibri" w:hAnsi="Calibri" w:cs="Calibri"/>
          <w:bCs/>
          <w:szCs w:val="22"/>
        </w:rPr>
      </w:pPr>
      <w:r w:rsidRPr="00357E12">
        <w:rPr>
          <w:rFonts w:ascii="Calibri" w:hAnsi="Calibri" w:cs="Calibri"/>
          <w:bCs/>
          <w:szCs w:val="22"/>
        </w:rPr>
        <w:t xml:space="preserve">  </w:t>
      </w:r>
    </w:p>
    <w:p w14:paraId="167784DE" w14:textId="77777777" w:rsidR="007F6B16" w:rsidRPr="00357E12" w:rsidRDefault="007F6B16" w:rsidP="007F6B16">
      <w:pPr>
        <w:pStyle w:val="ListParagraph"/>
        <w:numPr>
          <w:ilvl w:val="0"/>
          <w:numId w:val="7"/>
        </w:numPr>
        <w:spacing w:line="276" w:lineRule="auto"/>
        <w:jc w:val="both"/>
        <w:rPr>
          <w:rFonts w:ascii="Calibri" w:hAnsi="Calibri" w:cs="Calibri"/>
          <w:bCs/>
          <w:szCs w:val="22"/>
        </w:rPr>
      </w:pPr>
      <w:r w:rsidRPr="00357E12">
        <w:rPr>
          <w:rFonts w:ascii="Calibri" w:hAnsi="Calibri" w:cs="Calibri"/>
          <w:bCs/>
          <w:szCs w:val="22"/>
        </w:rPr>
        <w:t>Each community council must decide how to promote the scheme and attract applications.</w:t>
      </w:r>
    </w:p>
    <w:p w14:paraId="0230E816" w14:textId="77777777" w:rsidR="007F6B16" w:rsidRPr="00357E12" w:rsidRDefault="007F6B16" w:rsidP="007F6B16">
      <w:pPr>
        <w:pStyle w:val="ListParagraph"/>
        <w:numPr>
          <w:ilvl w:val="0"/>
          <w:numId w:val="7"/>
        </w:numPr>
        <w:spacing w:line="276" w:lineRule="auto"/>
        <w:jc w:val="both"/>
        <w:rPr>
          <w:rFonts w:ascii="Calibri" w:hAnsi="Calibri" w:cs="Calibri"/>
          <w:bCs/>
          <w:szCs w:val="22"/>
        </w:rPr>
      </w:pPr>
      <w:r w:rsidRPr="00357E12">
        <w:rPr>
          <w:rFonts w:ascii="Calibri" w:hAnsi="Calibri" w:cs="Calibri"/>
          <w:bCs/>
          <w:szCs w:val="22"/>
        </w:rPr>
        <w:t>Up to 5% of their annual allocation can be used to promote the scheme.</w:t>
      </w:r>
    </w:p>
    <w:p w14:paraId="29443749" w14:textId="77777777" w:rsidR="007F6B16" w:rsidRPr="00357E12" w:rsidRDefault="007F6B16" w:rsidP="007F6B16">
      <w:pPr>
        <w:pStyle w:val="ListParagraph"/>
        <w:numPr>
          <w:ilvl w:val="0"/>
          <w:numId w:val="7"/>
        </w:numPr>
        <w:spacing w:line="276" w:lineRule="auto"/>
        <w:jc w:val="both"/>
        <w:rPr>
          <w:rFonts w:ascii="Calibri" w:hAnsi="Calibri" w:cs="Calibri"/>
          <w:bCs/>
          <w:szCs w:val="22"/>
        </w:rPr>
      </w:pPr>
      <w:r w:rsidRPr="00357E12">
        <w:rPr>
          <w:rFonts w:ascii="Calibri" w:hAnsi="Calibri" w:cs="Calibri"/>
          <w:bCs/>
          <w:szCs w:val="22"/>
        </w:rPr>
        <w:t>A maximum of 33% of each community council’s annual allocation can be used for Tier One applications.</w:t>
      </w:r>
    </w:p>
    <w:p w14:paraId="3909B434" w14:textId="77777777" w:rsidR="007F6B16" w:rsidRPr="00357E12" w:rsidRDefault="007F6B16" w:rsidP="007F6B16">
      <w:pPr>
        <w:pStyle w:val="ListParagraph"/>
        <w:numPr>
          <w:ilvl w:val="0"/>
          <w:numId w:val="7"/>
        </w:numPr>
        <w:spacing w:line="276" w:lineRule="auto"/>
        <w:jc w:val="both"/>
        <w:rPr>
          <w:rFonts w:ascii="Calibri" w:hAnsi="Calibri" w:cs="Calibri"/>
          <w:bCs/>
          <w:szCs w:val="22"/>
        </w:rPr>
      </w:pPr>
      <w:proofErr w:type="gramStart"/>
      <w:r w:rsidRPr="00357E12">
        <w:rPr>
          <w:rFonts w:ascii="Calibri" w:hAnsi="Calibri" w:cs="Calibri"/>
          <w:bCs/>
          <w:szCs w:val="22"/>
        </w:rPr>
        <w:t>Give consideration to</w:t>
      </w:r>
      <w:proofErr w:type="gramEnd"/>
      <w:r w:rsidRPr="00357E12">
        <w:rPr>
          <w:rFonts w:ascii="Calibri" w:hAnsi="Calibri" w:cs="Calibri"/>
          <w:bCs/>
          <w:szCs w:val="22"/>
        </w:rPr>
        <w:t xml:space="preserve"> the SCBF strategic priorities* where the fund for their area is oversubscribed when making decisions on applications.</w:t>
      </w:r>
    </w:p>
    <w:p w14:paraId="445300B6" w14:textId="77777777" w:rsidR="007F6B16" w:rsidRPr="00357E12" w:rsidRDefault="007F6B16" w:rsidP="007F6B16">
      <w:pPr>
        <w:pStyle w:val="ListParagraph"/>
        <w:numPr>
          <w:ilvl w:val="0"/>
          <w:numId w:val="7"/>
        </w:numPr>
        <w:spacing w:line="276" w:lineRule="auto"/>
        <w:jc w:val="both"/>
        <w:rPr>
          <w:rFonts w:ascii="Calibri" w:hAnsi="Calibri" w:cs="Calibri"/>
          <w:bCs/>
          <w:szCs w:val="22"/>
        </w:rPr>
      </w:pPr>
    </w:p>
    <w:p w14:paraId="3F4F2D72" w14:textId="66B8915E" w:rsidR="007F6B16" w:rsidRPr="00357E12" w:rsidRDefault="007F6B16" w:rsidP="007F6B16">
      <w:pPr>
        <w:spacing w:line="276" w:lineRule="auto"/>
        <w:jc w:val="both"/>
        <w:rPr>
          <w:rFonts w:ascii="Calibri" w:hAnsi="Calibri" w:cs="Calibri"/>
          <w:szCs w:val="22"/>
        </w:rPr>
      </w:pPr>
      <w:r w:rsidRPr="00357E12">
        <w:rPr>
          <w:rFonts w:ascii="Calibri" w:hAnsi="Calibri" w:cs="Calibri"/>
          <w:szCs w:val="22"/>
        </w:rPr>
        <w:t>*</w:t>
      </w:r>
      <w:r w:rsidR="00357E12">
        <w:rPr>
          <w:rFonts w:ascii="Calibri" w:hAnsi="Calibri" w:cs="Calibri"/>
          <w:szCs w:val="22"/>
        </w:rPr>
        <w:t>Viking Community Fund</w:t>
      </w:r>
      <w:r w:rsidRPr="00357E12">
        <w:rPr>
          <w:rFonts w:ascii="Calibri" w:hAnsi="Calibri" w:cs="Calibri"/>
          <w:szCs w:val="22"/>
        </w:rPr>
        <w:t xml:space="preserve"> Strategic Priorities</w:t>
      </w:r>
    </w:p>
    <w:p w14:paraId="5B8F3465" w14:textId="77777777" w:rsidR="007F6B16" w:rsidRPr="00357E12" w:rsidRDefault="007F6B16" w:rsidP="007F6B16">
      <w:pPr>
        <w:pStyle w:val="ListParagraph"/>
        <w:numPr>
          <w:ilvl w:val="0"/>
          <w:numId w:val="13"/>
        </w:numPr>
        <w:spacing w:line="276" w:lineRule="auto"/>
        <w:jc w:val="both"/>
        <w:rPr>
          <w:rFonts w:ascii="Calibri" w:hAnsi="Calibri" w:cs="Calibri"/>
          <w:bCs/>
          <w:szCs w:val="22"/>
        </w:rPr>
      </w:pPr>
      <w:r w:rsidRPr="00357E12">
        <w:rPr>
          <w:rFonts w:ascii="Calibri" w:hAnsi="Calibri" w:cs="Calibri"/>
          <w:bCs/>
          <w:szCs w:val="22"/>
        </w:rPr>
        <w:t>More younger people wanting to stay and/or come back to Shetland.</w:t>
      </w:r>
    </w:p>
    <w:p w14:paraId="1FD9F98F" w14:textId="77777777" w:rsidR="007F6B16" w:rsidRPr="00357E12" w:rsidRDefault="007F6B16" w:rsidP="007F6B16">
      <w:pPr>
        <w:pStyle w:val="ListParagraph"/>
        <w:numPr>
          <w:ilvl w:val="0"/>
          <w:numId w:val="13"/>
        </w:numPr>
        <w:spacing w:line="276" w:lineRule="auto"/>
        <w:jc w:val="both"/>
        <w:rPr>
          <w:rFonts w:ascii="Calibri" w:hAnsi="Calibri" w:cs="Calibri"/>
          <w:bCs/>
          <w:szCs w:val="22"/>
        </w:rPr>
      </w:pPr>
      <w:r w:rsidRPr="00357E12">
        <w:rPr>
          <w:rFonts w:ascii="Calibri" w:hAnsi="Calibri" w:cs="Calibri"/>
          <w:bCs/>
          <w:szCs w:val="22"/>
        </w:rPr>
        <w:t>Better transport links within and between communities.</w:t>
      </w:r>
    </w:p>
    <w:p w14:paraId="0847A7E3" w14:textId="77777777" w:rsidR="007F6B16" w:rsidRPr="00357E12" w:rsidRDefault="007F6B16" w:rsidP="007F6B16">
      <w:pPr>
        <w:pStyle w:val="ListParagraph"/>
        <w:numPr>
          <w:ilvl w:val="0"/>
          <w:numId w:val="13"/>
        </w:numPr>
        <w:spacing w:line="276" w:lineRule="auto"/>
        <w:jc w:val="both"/>
        <w:rPr>
          <w:rFonts w:ascii="Calibri" w:hAnsi="Calibri" w:cs="Calibri"/>
          <w:bCs/>
          <w:szCs w:val="22"/>
        </w:rPr>
      </w:pPr>
      <w:r w:rsidRPr="00357E12">
        <w:rPr>
          <w:rFonts w:ascii="Calibri" w:hAnsi="Calibri" w:cs="Calibri"/>
          <w:bCs/>
          <w:szCs w:val="22"/>
        </w:rPr>
        <w:t>Better broadband and/or mobile phone connections.</w:t>
      </w:r>
    </w:p>
    <w:p w14:paraId="40006723" w14:textId="77777777" w:rsidR="007F6B16" w:rsidRPr="00357E12" w:rsidRDefault="007F6B16" w:rsidP="007F6B16">
      <w:pPr>
        <w:pStyle w:val="ListParagraph"/>
        <w:numPr>
          <w:ilvl w:val="0"/>
          <w:numId w:val="13"/>
        </w:numPr>
        <w:spacing w:line="276" w:lineRule="auto"/>
        <w:jc w:val="both"/>
        <w:rPr>
          <w:rFonts w:ascii="Calibri" w:hAnsi="Calibri" w:cs="Calibri"/>
          <w:bCs/>
          <w:szCs w:val="22"/>
        </w:rPr>
      </w:pPr>
      <w:r w:rsidRPr="00357E12">
        <w:rPr>
          <w:rFonts w:ascii="Calibri" w:hAnsi="Calibri" w:cs="Calibri"/>
          <w:bCs/>
          <w:szCs w:val="22"/>
        </w:rPr>
        <w:t>Reduced cost of living in Shetland.</w:t>
      </w:r>
    </w:p>
    <w:p w14:paraId="6A8181FA" w14:textId="77777777" w:rsidR="007F6B16" w:rsidRPr="00357E12" w:rsidRDefault="007F6B16" w:rsidP="007F6B16">
      <w:pPr>
        <w:pStyle w:val="ListParagraph"/>
        <w:numPr>
          <w:ilvl w:val="0"/>
          <w:numId w:val="13"/>
        </w:numPr>
        <w:spacing w:line="276" w:lineRule="auto"/>
        <w:jc w:val="both"/>
        <w:rPr>
          <w:rFonts w:ascii="Calibri" w:hAnsi="Calibri" w:cs="Calibri"/>
          <w:bCs/>
          <w:szCs w:val="22"/>
        </w:rPr>
      </w:pPr>
      <w:r w:rsidRPr="00357E12">
        <w:rPr>
          <w:rFonts w:ascii="Calibri" w:hAnsi="Calibri" w:cs="Calibri"/>
          <w:bCs/>
          <w:szCs w:val="22"/>
        </w:rPr>
        <w:t>Improved housing supply and affordability.</w:t>
      </w:r>
    </w:p>
    <w:p w14:paraId="056452FA" w14:textId="77777777" w:rsidR="007F6B16" w:rsidRPr="00357E12" w:rsidRDefault="007F6B16" w:rsidP="007F6B16">
      <w:pPr>
        <w:pStyle w:val="ListParagraph"/>
        <w:numPr>
          <w:ilvl w:val="0"/>
          <w:numId w:val="13"/>
        </w:numPr>
        <w:spacing w:line="276" w:lineRule="auto"/>
        <w:jc w:val="both"/>
        <w:rPr>
          <w:rFonts w:ascii="Calibri" w:hAnsi="Calibri" w:cs="Calibri"/>
          <w:b/>
          <w:szCs w:val="22"/>
        </w:rPr>
      </w:pPr>
      <w:r w:rsidRPr="00357E12">
        <w:rPr>
          <w:rFonts w:ascii="Calibri" w:hAnsi="Calibri" w:cs="Calibri"/>
          <w:bCs/>
          <w:szCs w:val="22"/>
        </w:rPr>
        <w:t>Preservation and enhancement of Shetland's natural environment.</w:t>
      </w:r>
    </w:p>
    <w:p w14:paraId="4B1E695B" w14:textId="77777777" w:rsidR="007F6B16" w:rsidRPr="00357E12" w:rsidRDefault="007F6B16" w:rsidP="007F6B16">
      <w:pPr>
        <w:jc w:val="both"/>
        <w:rPr>
          <w:rFonts w:ascii="Calibri" w:hAnsi="Calibri" w:cs="Calibri"/>
          <w:bCs/>
          <w:szCs w:val="22"/>
        </w:rPr>
      </w:pPr>
    </w:p>
    <w:p w14:paraId="5EA3C73F" w14:textId="061768DC" w:rsidR="007F6B16" w:rsidRPr="00357E12" w:rsidRDefault="007F6B16" w:rsidP="007F6B16">
      <w:pPr>
        <w:jc w:val="both"/>
        <w:rPr>
          <w:rFonts w:ascii="Calibri" w:hAnsi="Calibri" w:cs="Calibri"/>
          <w:bCs/>
          <w:szCs w:val="22"/>
        </w:rPr>
      </w:pPr>
      <w:r w:rsidRPr="00357E12">
        <w:rPr>
          <w:rFonts w:ascii="Calibri" w:hAnsi="Calibri" w:cs="Calibri"/>
          <w:bCs/>
          <w:szCs w:val="22"/>
        </w:rPr>
        <w:t>If a community council decides not to participate in the CGS, the SCBF officers will decide on any application under £25,000 for that area and any award will be deducted from that area's CGS allocation.   Applications over £25,000 will be considered by the SCBF management committee.</w:t>
      </w:r>
    </w:p>
    <w:p w14:paraId="309C2946" w14:textId="77777777" w:rsidR="0004121C" w:rsidRDefault="0004121C" w:rsidP="007F6B16">
      <w:pPr>
        <w:jc w:val="both"/>
        <w:rPr>
          <w:rFonts w:ascii="Calibri" w:eastAsia="Calibri" w:hAnsi="Calibri" w:cs="Arial"/>
          <w:noProof/>
          <w:color w:val="215E99" w:themeColor="text2" w:themeTint="BF"/>
          <w:sz w:val="28"/>
          <w:szCs w:val="28"/>
          <w:lang w:eastAsia="en-US"/>
        </w:rPr>
      </w:pPr>
      <w:bookmarkStart w:id="0" w:name="_Hlk201225710"/>
    </w:p>
    <w:p w14:paraId="25A0FBA1" w14:textId="75335894" w:rsidR="007F6B16" w:rsidRDefault="00662544" w:rsidP="007F6B16">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7</w:t>
      </w:r>
      <w:r w:rsidR="007F6B16">
        <w:rPr>
          <w:rFonts w:ascii="Calibri" w:eastAsia="Calibri" w:hAnsi="Calibri" w:cs="Arial"/>
          <w:noProof/>
          <w:color w:val="215E99" w:themeColor="text2" w:themeTint="BF"/>
          <w:sz w:val="28"/>
          <w:szCs w:val="28"/>
          <w:lang w:eastAsia="en-US"/>
        </w:rPr>
        <w:tab/>
      </w:r>
      <w:r w:rsidR="005F0112">
        <w:rPr>
          <w:rFonts w:ascii="Calibri" w:eastAsia="Calibri" w:hAnsi="Calibri" w:cs="Arial"/>
          <w:noProof/>
          <w:color w:val="215E99" w:themeColor="text2" w:themeTint="BF"/>
          <w:sz w:val="28"/>
          <w:szCs w:val="28"/>
          <w:lang w:eastAsia="en-US"/>
        </w:rPr>
        <w:t>C</w:t>
      </w:r>
      <w:r w:rsidR="007F6B16">
        <w:rPr>
          <w:rFonts w:ascii="Calibri" w:eastAsia="Calibri" w:hAnsi="Calibri" w:cs="Arial"/>
          <w:noProof/>
          <w:color w:val="215E99" w:themeColor="text2" w:themeTint="BF"/>
          <w:sz w:val="28"/>
          <w:szCs w:val="28"/>
          <w:lang w:eastAsia="en-US"/>
        </w:rPr>
        <w:t>onflicts of interest</w:t>
      </w:r>
      <w:r w:rsidR="005F0112">
        <w:rPr>
          <w:rFonts w:ascii="Calibri" w:eastAsia="Calibri" w:hAnsi="Calibri" w:cs="Arial"/>
          <w:noProof/>
          <w:color w:val="215E99" w:themeColor="text2" w:themeTint="BF"/>
          <w:sz w:val="28"/>
          <w:szCs w:val="28"/>
          <w:lang w:eastAsia="en-US"/>
        </w:rPr>
        <w:t xml:space="preserve"> when decision making</w:t>
      </w:r>
    </w:p>
    <w:bookmarkEnd w:id="0"/>
    <w:p w14:paraId="78B71FF9" w14:textId="77777777" w:rsidR="007F6B16" w:rsidRPr="00C23E4B" w:rsidRDefault="007F6B16" w:rsidP="007F6B16">
      <w:pPr>
        <w:jc w:val="both"/>
        <w:rPr>
          <w:rFonts w:ascii="Calibri" w:eastAsia="Calibri" w:hAnsi="Calibri" w:cs="Arial"/>
          <w:noProof/>
          <w:color w:val="215E99" w:themeColor="text2" w:themeTint="BF"/>
          <w:sz w:val="32"/>
          <w:szCs w:val="32"/>
          <w:lang w:eastAsia="en-US"/>
        </w:rPr>
      </w:pPr>
    </w:p>
    <w:p w14:paraId="3A0A060D" w14:textId="06C9C4A0" w:rsidR="007F6B16" w:rsidRPr="00350C77" w:rsidRDefault="007F6B16" w:rsidP="007F6B16">
      <w:pPr>
        <w:spacing w:line="276" w:lineRule="auto"/>
        <w:jc w:val="both"/>
        <w:rPr>
          <w:rFonts w:ascii="Calibri" w:hAnsi="Calibri" w:cs="Calibri"/>
          <w:bCs/>
          <w:szCs w:val="22"/>
        </w:rPr>
      </w:pPr>
      <w:r w:rsidRPr="00350C77">
        <w:rPr>
          <w:rFonts w:ascii="Calibri" w:hAnsi="Calibri" w:cs="Calibri"/>
          <w:bCs/>
          <w:szCs w:val="22"/>
        </w:rPr>
        <w:t xml:space="preserve">Each community council </w:t>
      </w:r>
      <w:r w:rsidR="005F0112" w:rsidRPr="00350C77">
        <w:rPr>
          <w:rFonts w:ascii="Calibri" w:hAnsi="Calibri" w:cs="Calibri"/>
          <w:bCs/>
          <w:szCs w:val="22"/>
        </w:rPr>
        <w:t>have signed</w:t>
      </w:r>
      <w:r w:rsidRPr="00350C77">
        <w:rPr>
          <w:rFonts w:ascii="Calibri" w:hAnsi="Calibri" w:cs="Calibri"/>
          <w:bCs/>
          <w:szCs w:val="22"/>
        </w:rPr>
        <w:t xml:space="preserve"> a Memorandum of Understanding with SCBF, outlining the way the scheme will operate and their responsibilities.</w:t>
      </w:r>
    </w:p>
    <w:p w14:paraId="2D96FD7C" w14:textId="77777777" w:rsidR="007F6B16" w:rsidRPr="00350C77" w:rsidRDefault="007F6B16" w:rsidP="007F6B16">
      <w:pPr>
        <w:spacing w:line="276" w:lineRule="auto"/>
        <w:jc w:val="both"/>
        <w:rPr>
          <w:rFonts w:ascii="Calibri" w:hAnsi="Calibri" w:cs="Calibri"/>
          <w:bCs/>
          <w:szCs w:val="22"/>
        </w:rPr>
      </w:pPr>
    </w:p>
    <w:p w14:paraId="148752F2" w14:textId="77777777" w:rsidR="007F6B16" w:rsidRPr="00350C77" w:rsidRDefault="007F6B16" w:rsidP="007F6B16">
      <w:pPr>
        <w:spacing w:line="276" w:lineRule="auto"/>
        <w:jc w:val="both"/>
        <w:rPr>
          <w:rFonts w:ascii="Calibri" w:hAnsi="Calibri" w:cs="Calibri"/>
          <w:bCs/>
          <w:szCs w:val="22"/>
        </w:rPr>
      </w:pPr>
      <w:r w:rsidRPr="00350C77">
        <w:rPr>
          <w:rFonts w:ascii="Calibri" w:hAnsi="Calibri" w:cs="Calibri"/>
          <w:bCs/>
          <w:szCs w:val="22"/>
        </w:rPr>
        <w:t>All community council members should declare any interests that may have a bearing on their role in making recommendations for the CGS.  Any conflict of interest should be recorded on the project's feedback form. If you are not sure what to declare, or whether/when you should make a declaration, please consult SCBF.</w:t>
      </w:r>
    </w:p>
    <w:p w14:paraId="2685B9AD" w14:textId="77777777" w:rsidR="007F6B16" w:rsidRPr="00350C77" w:rsidRDefault="007F6B16" w:rsidP="007F6B16">
      <w:pPr>
        <w:spacing w:line="276" w:lineRule="auto"/>
        <w:jc w:val="both"/>
        <w:rPr>
          <w:rFonts w:ascii="Calibri" w:hAnsi="Calibri" w:cs="Calibri"/>
          <w:bCs/>
          <w:sz w:val="22"/>
          <w:szCs w:val="20"/>
        </w:rPr>
      </w:pPr>
    </w:p>
    <w:p w14:paraId="7330D851" w14:textId="77777777" w:rsidR="007F6B16" w:rsidRPr="00350C77" w:rsidRDefault="007F6B16" w:rsidP="007F6B16">
      <w:pPr>
        <w:spacing w:line="276" w:lineRule="auto"/>
        <w:jc w:val="both"/>
        <w:rPr>
          <w:rFonts w:ascii="Calibri" w:hAnsi="Calibri" w:cs="Calibri"/>
          <w:bCs/>
          <w:szCs w:val="22"/>
        </w:rPr>
      </w:pPr>
      <w:r w:rsidRPr="00350C77">
        <w:rPr>
          <w:rFonts w:ascii="Calibri" w:hAnsi="Calibri" w:cs="Calibri"/>
          <w:bCs/>
          <w:szCs w:val="22"/>
        </w:rPr>
        <w:t xml:space="preserve">A conflict of interest is any interest in an application that may create a danger of bias or reasonably cause SCBF, other community council members, or the wider community to think that it could influence their recommendation.  Conflicts of interest can be financial and might include a situation where you, or a close family member, are an employee of an organisation that hopes to receive a grant from the fund or can reasonably expect to be commissioned to </w:t>
      </w:r>
      <w:r w:rsidRPr="00350C77">
        <w:rPr>
          <w:rFonts w:ascii="Calibri" w:hAnsi="Calibri" w:cs="Calibri"/>
          <w:bCs/>
          <w:szCs w:val="22"/>
        </w:rPr>
        <w:lastRenderedPageBreak/>
        <w:t xml:space="preserve">carry out paid work as part of a funded project. The aim of this approach is to protect both the community council, SCBF and the individuals involved from any appearance of impropriety. </w:t>
      </w:r>
    </w:p>
    <w:p w14:paraId="33E79DA7" w14:textId="77777777" w:rsidR="007F6B16" w:rsidRPr="00350C77" w:rsidRDefault="007F6B16" w:rsidP="007F6B16">
      <w:pPr>
        <w:spacing w:line="276" w:lineRule="auto"/>
        <w:jc w:val="both"/>
        <w:rPr>
          <w:rFonts w:ascii="Calibri" w:hAnsi="Calibri" w:cs="Calibri"/>
          <w:bCs/>
          <w:szCs w:val="22"/>
        </w:rPr>
      </w:pPr>
    </w:p>
    <w:p w14:paraId="5797DDD1" w14:textId="77777777" w:rsidR="007F6B16" w:rsidRPr="00350C77" w:rsidRDefault="007F6B16" w:rsidP="007F6B16">
      <w:pPr>
        <w:pStyle w:val="ListParagraph"/>
        <w:numPr>
          <w:ilvl w:val="0"/>
          <w:numId w:val="15"/>
        </w:numPr>
        <w:spacing w:line="276" w:lineRule="auto"/>
        <w:jc w:val="both"/>
        <w:rPr>
          <w:rFonts w:ascii="Calibri" w:hAnsi="Calibri" w:cs="Calibri"/>
          <w:bCs/>
          <w:szCs w:val="22"/>
        </w:rPr>
      </w:pPr>
      <w:r w:rsidRPr="00350C77">
        <w:rPr>
          <w:rFonts w:ascii="Calibri" w:hAnsi="Calibri" w:cs="Calibri"/>
          <w:bCs/>
          <w:szCs w:val="22"/>
        </w:rPr>
        <w:t xml:space="preserve">SCBF must be informed of all declared conflicts of interest which should also be recorded by the community council.  SCBF should be consulted on any issues that may arise regarding conflict of interest. </w:t>
      </w:r>
    </w:p>
    <w:p w14:paraId="56CCEA62" w14:textId="77777777" w:rsidR="005F5DD5" w:rsidRPr="00350C77" w:rsidRDefault="007F6B16" w:rsidP="007F6B16">
      <w:pPr>
        <w:pStyle w:val="ListParagraph"/>
        <w:numPr>
          <w:ilvl w:val="0"/>
          <w:numId w:val="15"/>
        </w:numPr>
        <w:spacing w:line="276" w:lineRule="auto"/>
        <w:jc w:val="both"/>
        <w:rPr>
          <w:rFonts w:ascii="Calibri" w:hAnsi="Calibri" w:cs="Calibri"/>
          <w:bCs/>
          <w:szCs w:val="22"/>
        </w:rPr>
      </w:pPr>
      <w:r w:rsidRPr="00350C77">
        <w:rPr>
          <w:rFonts w:ascii="Calibri" w:hAnsi="Calibri" w:cs="Calibri"/>
          <w:bCs/>
          <w:szCs w:val="22"/>
        </w:rPr>
        <w:t>It is crucial that community councils make unbiased and fair judgements of grant applications against the general aims of the fund programme and summarised in the fund guidelines.</w:t>
      </w:r>
    </w:p>
    <w:p w14:paraId="2EE07EC8" w14:textId="2D3B4B85" w:rsidR="007F6B16" w:rsidRPr="00350C77" w:rsidRDefault="007F6B16" w:rsidP="007F6B16">
      <w:pPr>
        <w:pStyle w:val="ListParagraph"/>
        <w:numPr>
          <w:ilvl w:val="0"/>
          <w:numId w:val="15"/>
        </w:numPr>
        <w:spacing w:line="276" w:lineRule="auto"/>
        <w:jc w:val="both"/>
        <w:rPr>
          <w:rFonts w:ascii="Calibri" w:hAnsi="Calibri" w:cs="Calibri"/>
          <w:bCs/>
          <w:szCs w:val="22"/>
        </w:rPr>
      </w:pPr>
      <w:r w:rsidRPr="00350C77">
        <w:rPr>
          <w:rFonts w:ascii="Calibri" w:hAnsi="Calibri" w:cs="Calibri"/>
          <w:bCs/>
          <w:szCs w:val="22"/>
        </w:rPr>
        <w:t>Community councils should take the information provided in the application at face value and avoid making speculative assumptions about the applicant or project. If you have any additional questions about an application, please contact SCBF to request further information from the applicant.</w:t>
      </w:r>
    </w:p>
    <w:p w14:paraId="00EB5033" w14:textId="77777777" w:rsidR="007F6B16" w:rsidRDefault="007F6B16"/>
    <w:p w14:paraId="00883DBC" w14:textId="2A8BC244" w:rsidR="005F5DD5" w:rsidRDefault="00662544" w:rsidP="005F5DD5">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8</w:t>
      </w:r>
      <w:r w:rsidR="005F5DD5">
        <w:rPr>
          <w:rFonts w:ascii="Calibri" w:eastAsia="Calibri" w:hAnsi="Calibri" w:cs="Arial"/>
          <w:noProof/>
          <w:color w:val="215E99" w:themeColor="text2" w:themeTint="BF"/>
          <w:sz w:val="28"/>
          <w:szCs w:val="28"/>
          <w:lang w:eastAsia="en-US"/>
        </w:rPr>
        <w:tab/>
      </w:r>
      <w:r w:rsidR="009074DD">
        <w:rPr>
          <w:rFonts w:ascii="Calibri" w:eastAsia="Calibri" w:hAnsi="Calibri" w:cs="Arial"/>
          <w:noProof/>
          <w:color w:val="215E99" w:themeColor="text2" w:themeTint="BF"/>
          <w:sz w:val="28"/>
          <w:szCs w:val="28"/>
          <w:lang w:eastAsia="en-US"/>
        </w:rPr>
        <w:t>GDPR</w:t>
      </w:r>
    </w:p>
    <w:p w14:paraId="51B94B89" w14:textId="77777777" w:rsidR="002A1E42" w:rsidRDefault="002A1E42" w:rsidP="005F5DD5">
      <w:pPr>
        <w:jc w:val="both"/>
        <w:rPr>
          <w:rFonts w:ascii="Calibri" w:eastAsia="Calibri" w:hAnsi="Calibri" w:cs="Arial"/>
          <w:noProof/>
          <w:color w:val="215E99" w:themeColor="text2" w:themeTint="BF"/>
          <w:sz w:val="28"/>
          <w:szCs w:val="28"/>
          <w:lang w:eastAsia="en-US"/>
        </w:rPr>
      </w:pPr>
    </w:p>
    <w:p w14:paraId="4FF761E7" w14:textId="77777777" w:rsidR="002A1E42" w:rsidRPr="00350C77" w:rsidRDefault="002A1E42" w:rsidP="002A1E42">
      <w:pPr>
        <w:spacing w:line="276" w:lineRule="auto"/>
        <w:jc w:val="both"/>
        <w:rPr>
          <w:rFonts w:ascii="Calibri" w:hAnsi="Calibri" w:cs="Calibri"/>
          <w:bCs/>
          <w:szCs w:val="22"/>
        </w:rPr>
      </w:pPr>
      <w:r w:rsidRPr="00350C77">
        <w:rPr>
          <w:rFonts w:ascii="Calibri" w:hAnsi="Calibri" w:cs="Calibri"/>
          <w:bCs/>
          <w:szCs w:val="22"/>
        </w:rPr>
        <w:t xml:space="preserve">In 2018 new data protection legislation was implemented in the UK. The legislation is called the General Data Protection Regulation (GDPR). The new law gives improved control to individuals on how their data is used e.g. they can request a copy of information that an organisation holds on </w:t>
      </w:r>
      <w:proofErr w:type="gramStart"/>
      <w:r w:rsidRPr="00350C77">
        <w:rPr>
          <w:rFonts w:ascii="Calibri" w:hAnsi="Calibri" w:cs="Calibri"/>
          <w:bCs/>
          <w:szCs w:val="22"/>
        </w:rPr>
        <w:t>them</w:t>
      </w:r>
      <w:proofErr w:type="gramEnd"/>
      <w:r w:rsidRPr="00350C77">
        <w:rPr>
          <w:rFonts w:ascii="Calibri" w:hAnsi="Calibri" w:cs="Calibri"/>
          <w:bCs/>
          <w:szCs w:val="22"/>
        </w:rPr>
        <w:t xml:space="preserve"> and they are entitled to transparency over how their data is processed and stored. You can find out more information on the legislation here:  </w:t>
      </w:r>
      <w:hyperlink r:id="rId11" w:history="1">
        <w:r w:rsidRPr="00350C77">
          <w:rPr>
            <w:rStyle w:val="Hyperlink"/>
            <w:rFonts w:ascii="Calibri" w:hAnsi="Calibri" w:cs="Calibri"/>
            <w:bCs/>
            <w:szCs w:val="22"/>
          </w:rPr>
          <w:t>https://www.resourcecentre.org.uk/wp-content/uploads/2018/04/Data-protection-for-community-groups.pdf</w:t>
        </w:r>
      </w:hyperlink>
      <w:r w:rsidRPr="00350C77">
        <w:rPr>
          <w:rFonts w:ascii="Calibri" w:hAnsi="Calibri" w:cs="Calibri"/>
          <w:bCs/>
          <w:szCs w:val="22"/>
        </w:rPr>
        <w:t xml:space="preserve"> </w:t>
      </w:r>
    </w:p>
    <w:p w14:paraId="6073C47E" w14:textId="77777777" w:rsidR="002A1E42" w:rsidRPr="00350C77" w:rsidRDefault="002A1E42" w:rsidP="002A1E42">
      <w:pPr>
        <w:spacing w:line="276" w:lineRule="auto"/>
        <w:jc w:val="both"/>
        <w:rPr>
          <w:rFonts w:ascii="Calibri" w:hAnsi="Calibri" w:cs="Calibri"/>
          <w:bCs/>
          <w:szCs w:val="22"/>
        </w:rPr>
      </w:pPr>
    </w:p>
    <w:p w14:paraId="37C49EC7" w14:textId="5445ECFD" w:rsidR="005F5DD5" w:rsidRPr="00350C77" w:rsidRDefault="002A1E42" w:rsidP="002A1E42">
      <w:pPr>
        <w:rPr>
          <w:rFonts w:ascii="Calibri" w:hAnsi="Calibri" w:cs="Calibri"/>
          <w:bCs/>
          <w:szCs w:val="22"/>
        </w:rPr>
      </w:pPr>
      <w:r w:rsidRPr="00350C77">
        <w:rPr>
          <w:rFonts w:ascii="Calibri" w:hAnsi="Calibri" w:cs="Calibri"/>
          <w:bCs/>
          <w:szCs w:val="22"/>
        </w:rPr>
        <w:t xml:space="preserve">Because of the way that SCBF will be handling the CGS applications, the personal data shared with community councils will be limited, however, there is still an obligation on community councils to handle Personal data within GDPR regulations. This is covered in the MoU and Data Sharing Agreement. That is why it is important for each community council to have signed </w:t>
      </w:r>
      <w:proofErr w:type="gramStart"/>
      <w:r w:rsidRPr="00350C77">
        <w:rPr>
          <w:rFonts w:ascii="Calibri" w:hAnsi="Calibri" w:cs="Calibri"/>
          <w:bCs/>
          <w:szCs w:val="22"/>
        </w:rPr>
        <w:t>both of these</w:t>
      </w:r>
      <w:proofErr w:type="gramEnd"/>
      <w:r w:rsidRPr="00350C77">
        <w:rPr>
          <w:rFonts w:ascii="Calibri" w:hAnsi="Calibri" w:cs="Calibri"/>
          <w:bCs/>
          <w:szCs w:val="22"/>
        </w:rPr>
        <w:t xml:space="preserve"> documents.</w:t>
      </w:r>
    </w:p>
    <w:p w14:paraId="28578C78" w14:textId="77777777" w:rsidR="00D978DC" w:rsidRDefault="00D978DC" w:rsidP="002A1E42">
      <w:pPr>
        <w:rPr>
          <w:rFonts w:ascii="Calibri" w:hAnsi="Calibri" w:cs="Calibri"/>
          <w:bCs/>
          <w:sz w:val="20"/>
          <w:szCs w:val="18"/>
        </w:rPr>
      </w:pPr>
    </w:p>
    <w:p w14:paraId="7A17309A" w14:textId="2D40103A" w:rsidR="00D978DC" w:rsidRDefault="00662544" w:rsidP="00D978DC">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9</w:t>
      </w:r>
      <w:r w:rsidR="00D978DC">
        <w:rPr>
          <w:rFonts w:ascii="Calibri" w:eastAsia="Calibri" w:hAnsi="Calibri" w:cs="Arial"/>
          <w:noProof/>
          <w:color w:val="215E99" w:themeColor="text2" w:themeTint="BF"/>
          <w:sz w:val="28"/>
          <w:szCs w:val="28"/>
          <w:lang w:eastAsia="en-US"/>
        </w:rPr>
        <w:tab/>
        <w:t>Other considerations</w:t>
      </w:r>
    </w:p>
    <w:p w14:paraId="4C2D1F50" w14:textId="77777777" w:rsidR="00D978DC" w:rsidRDefault="00D978DC" w:rsidP="002A1E42"/>
    <w:p w14:paraId="552F249B" w14:textId="77777777" w:rsidR="00D978DC" w:rsidRPr="00350C77" w:rsidRDefault="00D978DC" w:rsidP="00D978DC">
      <w:pPr>
        <w:pStyle w:val="ListParagraph"/>
        <w:numPr>
          <w:ilvl w:val="0"/>
          <w:numId w:val="16"/>
        </w:numPr>
        <w:spacing w:line="276" w:lineRule="auto"/>
        <w:jc w:val="both"/>
        <w:rPr>
          <w:rFonts w:ascii="Calibri" w:hAnsi="Calibri" w:cs="Calibri"/>
          <w:bCs/>
          <w:szCs w:val="22"/>
        </w:rPr>
      </w:pPr>
      <w:r w:rsidRPr="00350C77">
        <w:rPr>
          <w:rFonts w:ascii="Calibri" w:hAnsi="Calibri" w:cs="Calibri"/>
          <w:bCs/>
          <w:szCs w:val="22"/>
        </w:rPr>
        <w:t>If a community council has a question relating to an application, the query should be directed to the SCBF who will raise it with the applicant.</w:t>
      </w:r>
    </w:p>
    <w:p w14:paraId="0C9C22C2" w14:textId="77777777" w:rsidR="00D978DC" w:rsidRPr="00350C77" w:rsidRDefault="00D978DC" w:rsidP="00D978DC">
      <w:pPr>
        <w:pStyle w:val="ListParagraph"/>
        <w:numPr>
          <w:ilvl w:val="0"/>
          <w:numId w:val="16"/>
        </w:numPr>
        <w:spacing w:line="276" w:lineRule="auto"/>
        <w:jc w:val="both"/>
        <w:rPr>
          <w:rFonts w:ascii="Calibri" w:hAnsi="Calibri" w:cs="Calibri"/>
          <w:bCs/>
          <w:szCs w:val="22"/>
        </w:rPr>
      </w:pPr>
      <w:r w:rsidRPr="00350C77">
        <w:rPr>
          <w:rFonts w:ascii="Calibri" w:hAnsi="Calibri" w:cs="Calibri"/>
          <w:bCs/>
          <w:szCs w:val="22"/>
        </w:rPr>
        <w:t>Applicants should not try and influence or discuss directly with a community council member on fund decisions and if contacted the applicant should be directed to SCBF.</w:t>
      </w:r>
    </w:p>
    <w:p w14:paraId="154F1762" w14:textId="77777777" w:rsidR="007B0466" w:rsidRPr="00350C77" w:rsidRDefault="00D978DC" w:rsidP="00D978DC">
      <w:pPr>
        <w:pStyle w:val="ListParagraph"/>
        <w:numPr>
          <w:ilvl w:val="0"/>
          <w:numId w:val="16"/>
        </w:numPr>
        <w:spacing w:line="276" w:lineRule="auto"/>
        <w:jc w:val="both"/>
        <w:rPr>
          <w:rFonts w:ascii="Calibri" w:hAnsi="Calibri" w:cs="Calibri"/>
          <w:bCs/>
          <w:szCs w:val="22"/>
        </w:rPr>
      </w:pPr>
      <w:r w:rsidRPr="00350C77">
        <w:rPr>
          <w:rFonts w:ascii="Calibri" w:hAnsi="Calibri" w:cs="Calibri"/>
          <w:bCs/>
          <w:szCs w:val="22"/>
        </w:rPr>
        <w:t xml:space="preserve">Community councils should consider </w:t>
      </w:r>
      <w:proofErr w:type="gramStart"/>
      <w:r w:rsidRPr="00350C77">
        <w:rPr>
          <w:rFonts w:ascii="Calibri" w:hAnsi="Calibri" w:cs="Calibri"/>
          <w:bCs/>
          <w:szCs w:val="22"/>
        </w:rPr>
        <w:t>making arrangements</w:t>
      </w:r>
      <w:proofErr w:type="gramEnd"/>
      <w:r w:rsidRPr="00350C77">
        <w:rPr>
          <w:rFonts w:ascii="Calibri" w:hAnsi="Calibri" w:cs="Calibri"/>
          <w:bCs/>
          <w:szCs w:val="22"/>
        </w:rPr>
        <w:t xml:space="preserve"> for considering projects during periods when there are no formal meetings to ensure SCBF are informed of recommendation within six weeks of receipt of proposal.</w:t>
      </w:r>
    </w:p>
    <w:p w14:paraId="30B89F9F" w14:textId="77777777" w:rsidR="00C015A5" w:rsidRDefault="00D978DC" w:rsidP="009E3E2F">
      <w:pPr>
        <w:pStyle w:val="ListParagraph"/>
        <w:numPr>
          <w:ilvl w:val="0"/>
          <w:numId w:val="16"/>
        </w:numPr>
        <w:spacing w:line="276" w:lineRule="auto"/>
        <w:jc w:val="both"/>
        <w:rPr>
          <w:rFonts w:ascii="Calibri" w:hAnsi="Calibri" w:cs="Calibri"/>
          <w:bCs/>
          <w:szCs w:val="22"/>
        </w:rPr>
      </w:pPr>
      <w:r w:rsidRPr="00350C77">
        <w:rPr>
          <w:rFonts w:ascii="Calibri" w:hAnsi="Calibri" w:cs="Calibri"/>
          <w:bCs/>
          <w:szCs w:val="22"/>
        </w:rPr>
        <w:lastRenderedPageBreak/>
        <w:t>On any issues regarding the CGS the decision of SCBF will be final.</w:t>
      </w:r>
    </w:p>
    <w:p w14:paraId="03D978F7" w14:textId="15417035" w:rsidR="009E3E2F" w:rsidRPr="00C015A5" w:rsidRDefault="009E3E2F" w:rsidP="00C015A5">
      <w:pPr>
        <w:spacing w:line="276" w:lineRule="auto"/>
        <w:jc w:val="both"/>
        <w:rPr>
          <w:rFonts w:ascii="Calibri" w:hAnsi="Calibri" w:cs="Calibri"/>
          <w:bCs/>
          <w:szCs w:val="22"/>
        </w:rPr>
      </w:pPr>
      <w:r w:rsidRPr="00C015A5">
        <w:rPr>
          <w:rFonts w:ascii="Calibri" w:eastAsia="Calibri" w:hAnsi="Calibri" w:cs="Arial"/>
          <w:noProof/>
          <w:color w:val="215E99" w:themeColor="text2" w:themeTint="BF"/>
          <w:sz w:val="28"/>
          <w:szCs w:val="28"/>
          <w:lang w:eastAsia="en-US"/>
        </w:rPr>
        <w:t>10</w:t>
      </w:r>
      <w:r w:rsidRPr="00C015A5">
        <w:rPr>
          <w:rFonts w:ascii="Calibri" w:eastAsia="Calibri" w:hAnsi="Calibri" w:cs="Arial"/>
          <w:noProof/>
          <w:color w:val="215E99" w:themeColor="text2" w:themeTint="BF"/>
          <w:sz w:val="28"/>
          <w:szCs w:val="28"/>
          <w:lang w:eastAsia="en-US"/>
        </w:rPr>
        <w:tab/>
        <w:t>SCBF Contact details</w:t>
      </w:r>
    </w:p>
    <w:p w14:paraId="772A06FE" w14:textId="77777777" w:rsidR="009E3E2F" w:rsidRDefault="009E3E2F" w:rsidP="001A2038">
      <w:pPr>
        <w:rPr>
          <w:rFonts w:ascii="Calibri" w:hAnsi="Calibri" w:cs="Calibri"/>
          <w:sz w:val="22"/>
          <w:szCs w:val="22"/>
        </w:rPr>
      </w:pPr>
    </w:p>
    <w:p w14:paraId="2695B9F9" w14:textId="19732A69" w:rsidR="001A2038" w:rsidRPr="00350C77" w:rsidRDefault="001A2038" w:rsidP="001A2038">
      <w:pPr>
        <w:rPr>
          <w:rFonts w:ascii="Calibri" w:hAnsi="Calibri" w:cs="Calibri"/>
        </w:rPr>
      </w:pPr>
      <w:r w:rsidRPr="00350C77">
        <w:rPr>
          <w:rFonts w:ascii="Calibri" w:hAnsi="Calibri" w:cs="Calibri"/>
        </w:rPr>
        <w:t xml:space="preserve">If you have any queries regarding the CGS, please contact </w:t>
      </w:r>
      <w:r w:rsidR="007E14E4" w:rsidRPr="00350C77">
        <w:rPr>
          <w:rFonts w:ascii="Calibri" w:hAnsi="Calibri" w:cs="Calibri"/>
        </w:rPr>
        <w:t>the</w:t>
      </w:r>
      <w:r w:rsidRPr="00350C77">
        <w:rPr>
          <w:rFonts w:ascii="Calibri" w:hAnsi="Calibri" w:cs="Calibri"/>
        </w:rPr>
        <w:t xml:space="preserve"> SCBF Fund Manager, Eleanor Gear.</w:t>
      </w:r>
    </w:p>
    <w:p w14:paraId="590C564E" w14:textId="133C2811" w:rsidR="001A2038" w:rsidRPr="00350C77" w:rsidRDefault="001A2038" w:rsidP="001A2038">
      <w:pPr>
        <w:rPr>
          <w:rFonts w:ascii="Calibri" w:hAnsi="Calibri" w:cs="Calibri"/>
        </w:rPr>
      </w:pPr>
      <w:r w:rsidRPr="00350C77">
        <w:rPr>
          <w:rFonts w:ascii="Calibri" w:hAnsi="Calibri" w:cs="Calibri"/>
        </w:rPr>
        <w:t xml:space="preserve">Tel: 07538 417 175 or Email: </w:t>
      </w:r>
      <w:hyperlink r:id="rId12" w:history="1">
        <w:r w:rsidR="00432484" w:rsidRPr="00350C77">
          <w:rPr>
            <w:rStyle w:val="Hyperlink"/>
            <w:rFonts w:ascii="Calibri" w:hAnsi="Calibri" w:cs="Calibri"/>
          </w:rPr>
          <w:t>eleanor.gear@scbf.org.uk</w:t>
        </w:r>
      </w:hyperlink>
      <w:r w:rsidRPr="00350C77">
        <w:rPr>
          <w:rFonts w:ascii="Calibri" w:hAnsi="Calibri" w:cs="Calibri"/>
        </w:rPr>
        <w:t xml:space="preserve"> </w:t>
      </w:r>
    </w:p>
    <w:p w14:paraId="5C9925A6" w14:textId="77777777" w:rsidR="009E3E2F" w:rsidRPr="00350C77" w:rsidRDefault="009E3E2F" w:rsidP="001A2038">
      <w:pPr>
        <w:rPr>
          <w:rFonts w:ascii="Calibri" w:hAnsi="Calibri" w:cs="Calibri"/>
        </w:rPr>
      </w:pPr>
    </w:p>
    <w:p w14:paraId="2B8AF239" w14:textId="71DA3E69" w:rsidR="009E3E2F" w:rsidRPr="00350C77" w:rsidRDefault="009E3E2F" w:rsidP="001A2038">
      <w:pPr>
        <w:rPr>
          <w:rFonts w:ascii="Calibri" w:hAnsi="Calibri" w:cs="Calibri"/>
        </w:rPr>
      </w:pPr>
      <w:r w:rsidRPr="00350C77">
        <w:rPr>
          <w:rFonts w:ascii="Calibri" w:hAnsi="Calibri" w:cs="Calibri"/>
        </w:rPr>
        <w:t>Or,</w:t>
      </w:r>
    </w:p>
    <w:p w14:paraId="7233EDA0" w14:textId="77777777" w:rsidR="009E3E2F" w:rsidRPr="00350C77" w:rsidRDefault="009E3E2F" w:rsidP="001A2038">
      <w:pPr>
        <w:rPr>
          <w:rFonts w:ascii="Calibri" w:hAnsi="Calibri" w:cs="Calibri"/>
        </w:rPr>
      </w:pPr>
    </w:p>
    <w:p w14:paraId="34859E01" w14:textId="7A463388" w:rsidR="009E3E2F" w:rsidRPr="00350C77" w:rsidRDefault="009E3E2F" w:rsidP="001A2038">
      <w:pPr>
        <w:rPr>
          <w:rFonts w:ascii="Calibri" w:hAnsi="Calibri" w:cs="Calibri"/>
        </w:rPr>
      </w:pPr>
      <w:r w:rsidRPr="00350C77">
        <w:rPr>
          <w:rFonts w:ascii="Calibri" w:hAnsi="Calibri" w:cs="Calibri"/>
        </w:rPr>
        <w:t>SCBF Administration Officer, Emma McKay</w:t>
      </w:r>
    </w:p>
    <w:p w14:paraId="4828D1D9" w14:textId="1C22549C" w:rsidR="009E3E2F" w:rsidRPr="00350C77" w:rsidRDefault="009E3E2F" w:rsidP="001A2038">
      <w:pPr>
        <w:rPr>
          <w:rFonts w:ascii="Calibri" w:hAnsi="Calibri" w:cs="Calibri"/>
        </w:rPr>
      </w:pPr>
      <w:r w:rsidRPr="00350C77">
        <w:rPr>
          <w:rFonts w:ascii="Calibri" w:hAnsi="Calibri" w:cs="Calibri"/>
        </w:rPr>
        <w:t xml:space="preserve">Tel: </w:t>
      </w:r>
      <w:r w:rsidR="00432484" w:rsidRPr="00350C77">
        <w:rPr>
          <w:rFonts w:ascii="Calibri" w:hAnsi="Calibri" w:cs="Calibri"/>
        </w:rPr>
        <w:t xml:space="preserve">07785 991 945 or Email: </w:t>
      </w:r>
      <w:hyperlink r:id="rId13" w:history="1">
        <w:r w:rsidR="00432484" w:rsidRPr="00350C77">
          <w:rPr>
            <w:rStyle w:val="Hyperlink"/>
            <w:rFonts w:ascii="Calibri" w:hAnsi="Calibri" w:cs="Calibri"/>
          </w:rPr>
          <w:t>emma.mckay@scbf.org.uk</w:t>
        </w:r>
      </w:hyperlink>
      <w:r w:rsidR="00432484" w:rsidRPr="00350C77">
        <w:rPr>
          <w:rFonts w:ascii="Calibri" w:hAnsi="Calibri" w:cs="Calibri"/>
        </w:rPr>
        <w:t xml:space="preserve"> </w:t>
      </w:r>
    </w:p>
    <w:p w14:paraId="4DB347E7" w14:textId="77777777" w:rsidR="009E3E2F" w:rsidRPr="00E5670B" w:rsidRDefault="009E3E2F" w:rsidP="001A2038">
      <w:pPr>
        <w:rPr>
          <w:rFonts w:ascii="Calibri" w:hAnsi="Calibri" w:cs="Calibri"/>
          <w:sz w:val="22"/>
          <w:szCs w:val="22"/>
        </w:rPr>
      </w:pPr>
    </w:p>
    <w:p w14:paraId="0E7524EB"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4D1A7742"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2F69F83D"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2F6984F5"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6F85960F"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4985A5A0"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7013F8D9"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7DBA2673"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71848F96"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679ADC57"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21C8FA12"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2AD66D33"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3B72183C"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7C969C90"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7CD8FEF1"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02D2CDD3"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5CC0054E"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6A199191"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3A19A4D0"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1B50014E"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527E8649"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25EB9179"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6846EA1D"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529CE5DA"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48E410F6"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66296534"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24F4A2E1"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61EAA251"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22C28F69"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4E817154"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3D9AE71C"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09961DC5"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3AA2775C"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2ABCD4E5"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1C762D4F"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42AFC4B1"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00147C1F"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0D2BEB09" w14:textId="77777777" w:rsidR="00C23E4B" w:rsidRDefault="00C23E4B"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7A79C090"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657E9802"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73B734FD"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71407A75"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07F35129"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0ABBD7A1"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74C79821"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0E598CCA"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31195884"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35CA54F3"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12092E6E"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0CAEA1EC"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13443238"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5E1EBFA5"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27B2D258"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2DD58FFA"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4CB5BA41"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7A86F8BD"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78B31CF7"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4C2660A3"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41EB15D1"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008D30D5"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14474310"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354C9AAE"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0D379BE3"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7FE0A0E6"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217942B7"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7C589AA0"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65320C55" w14:textId="77777777" w:rsidR="00350C77" w:rsidRDefault="00350C77" w:rsidP="00662544">
      <w:pPr>
        <w:jc w:val="both"/>
        <w:rPr>
          <w:rFonts w:ascii="Calibri" w:eastAsia="Calibri" w:hAnsi="Calibri" w:cs="Arial"/>
          <w:noProof/>
          <w:color w:val="215E99" w:themeColor="text2" w:themeTint="BF"/>
          <w:sz w:val="28"/>
          <w:szCs w:val="28"/>
          <w:lang w:eastAsia="en-US"/>
        </w:rPr>
      </w:pPr>
    </w:p>
    <w:p w14:paraId="08694A9E" w14:textId="22C7EA17" w:rsidR="00662544" w:rsidRDefault="00662544" w:rsidP="00662544">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lastRenderedPageBreak/>
        <w:t>Appendix 1 – Further information on who can apply, how often and what cannot be supported</w:t>
      </w:r>
    </w:p>
    <w:p w14:paraId="4DB6F5D2" w14:textId="77777777" w:rsidR="00662544" w:rsidRDefault="00662544" w:rsidP="00662544">
      <w:pPr>
        <w:jc w:val="both"/>
        <w:rPr>
          <w:rFonts w:ascii="Calibri" w:eastAsia="Calibri" w:hAnsi="Calibri" w:cs="Arial"/>
          <w:noProof/>
          <w:color w:val="215E99" w:themeColor="text2" w:themeTint="BF"/>
          <w:sz w:val="28"/>
          <w:szCs w:val="28"/>
          <w:lang w:eastAsia="en-US"/>
        </w:rPr>
      </w:pPr>
    </w:p>
    <w:p w14:paraId="24B60516" w14:textId="648D56B8" w:rsidR="00662544" w:rsidRDefault="00662544" w:rsidP="00662544">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Who can apply</w:t>
      </w:r>
    </w:p>
    <w:p w14:paraId="168F5D65" w14:textId="77777777" w:rsidR="00662544" w:rsidRDefault="00662544" w:rsidP="00662544">
      <w:pPr>
        <w:widowControl w:val="0"/>
        <w:autoSpaceDE w:val="0"/>
        <w:autoSpaceDN w:val="0"/>
        <w:adjustRightInd w:val="0"/>
        <w:spacing w:line="276" w:lineRule="auto"/>
        <w:jc w:val="both"/>
        <w:rPr>
          <w:rFonts w:ascii="Calibri" w:eastAsia="Calibri" w:hAnsi="Calibri" w:cs="Calibri"/>
          <w:b/>
          <w:bCs/>
          <w:noProof/>
          <w:color w:val="000000"/>
          <w:sz w:val="20"/>
          <w:szCs w:val="20"/>
          <w:lang w:eastAsia="en-US"/>
        </w:rPr>
      </w:pPr>
    </w:p>
    <w:p w14:paraId="7E9D5AF8" w14:textId="3832F936" w:rsidR="00662544" w:rsidRPr="008925AC" w:rsidRDefault="00662544" w:rsidP="00662544">
      <w:pPr>
        <w:widowControl w:val="0"/>
        <w:autoSpaceDE w:val="0"/>
        <w:autoSpaceDN w:val="0"/>
        <w:adjustRightInd w:val="0"/>
        <w:spacing w:line="276" w:lineRule="auto"/>
        <w:jc w:val="both"/>
        <w:rPr>
          <w:rFonts w:ascii="Calibri" w:eastAsia="Calibri" w:hAnsi="Calibri" w:cs="Calibri"/>
          <w:b/>
          <w:bCs/>
          <w:noProof/>
          <w:color w:val="0070C0"/>
          <w:lang w:eastAsia="en-US"/>
        </w:rPr>
      </w:pPr>
      <w:r w:rsidRPr="008925AC">
        <w:rPr>
          <w:rFonts w:ascii="Calibri" w:eastAsia="Calibri" w:hAnsi="Calibri" w:cs="Calibri"/>
          <w:b/>
          <w:bCs/>
          <w:noProof/>
          <w:color w:val="0070C0"/>
          <w:lang w:eastAsia="en-US"/>
        </w:rPr>
        <w:t>Tier 1</w:t>
      </w:r>
    </w:p>
    <w:p w14:paraId="75B7DB3E" w14:textId="77777777" w:rsidR="00662544" w:rsidRPr="00350C77" w:rsidRDefault="00662544" w:rsidP="00662544">
      <w:pPr>
        <w:pStyle w:val="ListParagraph"/>
        <w:widowControl w:val="0"/>
        <w:numPr>
          <w:ilvl w:val="0"/>
          <w:numId w:val="14"/>
        </w:numPr>
        <w:autoSpaceDE w:val="0"/>
        <w:autoSpaceDN w:val="0"/>
        <w:adjustRightInd w:val="0"/>
        <w:spacing w:line="276" w:lineRule="auto"/>
        <w:jc w:val="both"/>
        <w:rPr>
          <w:rFonts w:ascii="Calibri" w:eastAsia="Calibri" w:hAnsi="Calibri" w:cs="Calibri"/>
          <w:noProof/>
          <w:color w:val="000000"/>
          <w:lang w:eastAsia="en-US"/>
        </w:rPr>
      </w:pPr>
      <w:r w:rsidRPr="00350C77">
        <w:rPr>
          <w:rFonts w:ascii="Calibri" w:eastAsia="Calibri" w:hAnsi="Calibri" w:cs="Calibri"/>
          <w:noProof/>
          <w:color w:val="000000"/>
          <w:lang w:eastAsia="en-US"/>
        </w:rPr>
        <w:t>Any local organisation, community group, charity, or club can apply to their community council for funding.  Applications can be considered from any group – including those who don’t have a written constitution or set of rules – and individuals, but not for personal profit.</w:t>
      </w:r>
    </w:p>
    <w:p w14:paraId="2962E32B" w14:textId="77777777" w:rsidR="00662544" w:rsidRPr="00350C77" w:rsidRDefault="00662544" w:rsidP="00662544">
      <w:pPr>
        <w:widowControl w:val="0"/>
        <w:autoSpaceDE w:val="0"/>
        <w:autoSpaceDN w:val="0"/>
        <w:adjustRightInd w:val="0"/>
        <w:spacing w:line="276" w:lineRule="auto"/>
        <w:jc w:val="both"/>
        <w:rPr>
          <w:rFonts w:ascii="Calibri" w:eastAsia="Calibri" w:hAnsi="Calibri" w:cs="Calibri"/>
          <w:noProof/>
          <w:color w:val="000000"/>
          <w:lang w:eastAsia="en-US"/>
        </w:rPr>
      </w:pPr>
    </w:p>
    <w:p w14:paraId="51B1B605" w14:textId="77777777" w:rsidR="00662544" w:rsidRPr="008925AC" w:rsidRDefault="00662544" w:rsidP="00662544">
      <w:pPr>
        <w:widowControl w:val="0"/>
        <w:autoSpaceDE w:val="0"/>
        <w:autoSpaceDN w:val="0"/>
        <w:adjustRightInd w:val="0"/>
        <w:spacing w:line="276" w:lineRule="auto"/>
        <w:jc w:val="both"/>
        <w:rPr>
          <w:rFonts w:ascii="Calibri" w:eastAsia="Calibri" w:hAnsi="Calibri" w:cs="Calibri"/>
          <w:b/>
          <w:bCs/>
          <w:noProof/>
          <w:color w:val="0070C0"/>
          <w:lang w:eastAsia="en-US"/>
        </w:rPr>
      </w:pPr>
      <w:r w:rsidRPr="008925AC">
        <w:rPr>
          <w:rFonts w:ascii="Calibri" w:eastAsia="Calibri" w:hAnsi="Calibri" w:cs="Calibri"/>
          <w:b/>
          <w:bCs/>
          <w:noProof/>
          <w:color w:val="0070C0"/>
          <w:lang w:eastAsia="en-US"/>
        </w:rPr>
        <w:t>Tier 2 and Tier 3</w:t>
      </w:r>
    </w:p>
    <w:p w14:paraId="29A0D002" w14:textId="77777777" w:rsidR="00662544" w:rsidRPr="00350C77" w:rsidRDefault="00662544" w:rsidP="00662544">
      <w:pPr>
        <w:pStyle w:val="ListParagraph"/>
        <w:widowControl w:val="0"/>
        <w:numPr>
          <w:ilvl w:val="0"/>
          <w:numId w:val="14"/>
        </w:numPr>
        <w:autoSpaceDE w:val="0"/>
        <w:autoSpaceDN w:val="0"/>
        <w:adjustRightInd w:val="0"/>
        <w:spacing w:line="276" w:lineRule="auto"/>
        <w:jc w:val="both"/>
        <w:rPr>
          <w:rFonts w:ascii="Calibri" w:eastAsia="Calibri" w:hAnsi="Calibri" w:cs="Calibri"/>
          <w:noProof/>
          <w:color w:val="000000"/>
          <w:lang w:eastAsia="en-US"/>
        </w:rPr>
      </w:pPr>
      <w:r w:rsidRPr="00350C77">
        <w:rPr>
          <w:rFonts w:ascii="Calibri" w:eastAsia="Calibri" w:hAnsi="Calibri" w:cs="Calibri"/>
          <w:noProof/>
          <w:color w:val="000000"/>
          <w:lang w:eastAsia="en-US"/>
        </w:rPr>
        <w:t xml:space="preserve">Social enterprises, charities, organisations, community councils or businesses* which need funding to support projects or activities consistent with SCBF objectives may apply for a grant.  You must have a constitution (governing document or set of rules), be set up on a not‐for‐profit basis and have independently verified or audited accounts.  </w:t>
      </w:r>
    </w:p>
    <w:p w14:paraId="7051965A" w14:textId="77777777" w:rsidR="00662544" w:rsidRDefault="00662544" w:rsidP="00662544">
      <w:pPr>
        <w:jc w:val="both"/>
        <w:rPr>
          <w:rFonts w:ascii="Calibri" w:eastAsia="Calibri" w:hAnsi="Calibri" w:cs="Arial"/>
          <w:noProof/>
          <w:color w:val="215E99" w:themeColor="text2" w:themeTint="BF"/>
          <w:sz w:val="28"/>
          <w:szCs w:val="28"/>
          <w:lang w:eastAsia="en-US"/>
        </w:rPr>
      </w:pPr>
    </w:p>
    <w:p w14:paraId="604F43BF" w14:textId="4C8CD410" w:rsidR="00662544" w:rsidRDefault="00662544" w:rsidP="00662544">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How often can applicants apply</w:t>
      </w:r>
    </w:p>
    <w:p w14:paraId="3F1EF590" w14:textId="77777777" w:rsidR="00662544" w:rsidRPr="008925AC" w:rsidRDefault="00662544" w:rsidP="00662544">
      <w:pPr>
        <w:widowControl w:val="0"/>
        <w:autoSpaceDE w:val="0"/>
        <w:autoSpaceDN w:val="0"/>
        <w:adjustRightInd w:val="0"/>
        <w:spacing w:line="276" w:lineRule="auto"/>
        <w:jc w:val="both"/>
        <w:rPr>
          <w:rFonts w:ascii="Calibri" w:hAnsi="Calibri" w:cs="Calibri"/>
          <w:b/>
          <w:bCs/>
          <w:color w:val="0070C0"/>
          <w:sz w:val="20"/>
          <w:szCs w:val="20"/>
        </w:rPr>
      </w:pPr>
    </w:p>
    <w:p w14:paraId="329FFC16" w14:textId="1EF52F29" w:rsidR="00662544" w:rsidRPr="00350C77" w:rsidRDefault="00662544" w:rsidP="00662544">
      <w:pPr>
        <w:widowControl w:val="0"/>
        <w:autoSpaceDE w:val="0"/>
        <w:autoSpaceDN w:val="0"/>
        <w:adjustRightInd w:val="0"/>
        <w:spacing w:line="276" w:lineRule="auto"/>
        <w:jc w:val="both"/>
        <w:rPr>
          <w:rFonts w:ascii="Calibri" w:hAnsi="Calibri" w:cs="Calibri"/>
          <w:b/>
          <w:bCs/>
        </w:rPr>
      </w:pPr>
      <w:r w:rsidRPr="008925AC">
        <w:rPr>
          <w:rFonts w:ascii="Calibri" w:hAnsi="Calibri" w:cs="Calibri"/>
          <w:b/>
          <w:bCs/>
          <w:color w:val="0070C0"/>
        </w:rPr>
        <w:t>Tier 1 and Tier 2</w:t>
      </w:r>
    </w:p>
    <w:p w14:paraId="3E96A5D8" w14:textId="77777777" w:rsidR="00662544" w:rsidRPr="00350C77" w:rsidRDefault="00662544" w:rsidP="00662544">
      <w:pPr>
        <w:widowControl w:val="0"/>
        <w:numPr>
          <w:ilvl w:val="0"/>
          <w:numId w:val="1"/>
        </w:numPr>
        <w:autoSpaceDE w:val="0"/>
        <w:autoSpaceDN w:val="0"/>
        <w:adjustRightInd w:val="0"/>
        <w:spacing w:line="276" w:lineRule="auto"/>
        <w:ind w:left="431" w:hanging="283"/>
        <w:jc w:val="both"/>
        <w:rPr>
          <w:rFonts w:ascii="Calibri" w:hAnsi="Calibri" w:cs="Calibri"/>
        </w:rPr>
      </w:pPr>
      <w:r w:rsidRPr="00350C77">
        <w:rPr>
          <w:rFonts w:ascii="Calibri" w:hAnsi="Calibri" w:cs="Calibri"/>
        </w:rPr>
        <w:t>They can apply for more than one Tier 1 grant per year, up to a total value of £2,000, but not towards the same purpose.</w:t>
      </w:r>
    </w:p>
    <w:p w14:paraId="34651EBE" w14:textId="77777777" w:rsidR="00662544" w:rsidRPr="00350C77" w:rsidRDefault="00662544" w:rsidP="00662544">
      <w:pPr>
        <w:widowControl w:val="0"/>
        <w:numPr>
          <w:ilvl w:val="0"/>
          <w:numId w:val="1"/>
        </w:numPr>
        <w:autoSpaceDE w:val="0"/>
        <w:autoSpaceDN w:val="0"/>
        <w:adjustRightInd w:val="0"/>
        <w:spacing w:line="276" w:lineRule="auto"/>
        <w:ind w:left="431" w:hanging="283"/>
        <w:jc w:val="both"/>
        <w:rPr>
          <w:rFonts w:ascii="Calibri" w:hAnsi="Calibri" w:cs="Calibri"/>
        </w:rPr>
      </w:pPr>
      <w:r w:rsidRPr="00350C77">
        <w:rPr>
          <w:rFonts w:ascii="Calibri" w:hAnsi="Calibri" w:cs="Calibri"/>
        </w:rPr>
        <w:t>They can apply for one Tier 2 grant per year (12 months from the date on your last successful grant offer) but not towards the same purpose as a Tier 1 grant.</w:t>
      </w:r>
    </w:p>
    <w:p w14:paraId="26593F9C" w14:textId="77777777" w:rsidR="00662544" w:rsidRPr="00350C77" w:rsidRDefault="00662544" w:rsidP="00662544">
      <w:pPr>
        <w:widowControl w:val="0"/>
        <w:numPr>
          <w:ilvl w:val="0"/>
          <w:numId w:val="1"/>
        </w:numPr>
        <w:autoSpaceDE w:val="0"/>
        <w:autoSpaceDN w:val="0"/>
        <w:adjustRightInd w:val="0"/>
        <w:spacing w:line="276" w:lineRule="auto"/>
        <w:ind w:left="431" w:hanging="283"/>
        <w:jc w:val="both"/>
        <w:rPr>
          <w:rFonts w:ascii="Calibri" w:hAnsi="Calibri" w:cs="Calibri"/>
        </w:rPr>
      </w:pPr>
      <w:r w:rsidRPr="00350C77">
        <w:rPr>
          <w:rFonts w:ascii="Calibri" w:hAnsi="Calibri" w:cs="Calibri"/>
        </w:rPr>
        <w:t>They can reapply for the same project if 12 months has passed since their last grant award, however, they should be aware that repeat applications may gather less support.</w:t>
      </w:r>
    </w:p>
    <w:p w14:paraId="48E9FC51" w14:textId="77777777" w:rsidR="00662544" w:rsidRPr="00350C77" w:rsidRDefault="00662544" w:rsidP="00662544">
      <w:pPr>
        <w:widowControl w:val="0"/>
        <w:autoSpaceDE w:val="0"/>
        <w:autoSpaceDN w:val="0"/>
        <w:adjustRightInd w:val="0"/>
        <w:spacing w:line="276" w:lineRule="auto"/>
        <w:jc w:val="both"/>
        <w:rPr>
          <w:rFonts w:ascii="Calibri" w:hAnsi="Calibri" w:cs="Calibri"/>
          <w:b/>
          <w:bCs/>
        </w:rPr>
      </w:pPr>
    </w:p>
    <w:p w14:paraId="5DAAB107" w14:textId="77777777" w:rsidR="00662544" w:rsidRPr="008925AC" w:rsidRDefault="00662544" w:rsidP="00662544">
      <w:pPr>
        <w:widowControl w:val="0"/>
        <w:autoSpaceDE w:val="0"/>
        <w:autoSpaceDN w:val="0"/>
        <w:adjustRightInd w:val="0"/>
        <w:spacing w:line="276" w:lineRule="auto"/>
        <w:jc w:val="both"/>
        <w:rPr>
          <w:rFonts w:ascii="Calibri" w:hAnsi="Calibri" w:cs="Calibri"/>
          <w:b/>
          <w:bCs/>
          <w:color w:val="0070C0"/>
        </w:rPr>
      </w:pPr>
      <w:r w:rsidRPr="008925AC">
        <w:rPr>
          <w:rFonts w:ascii="Calibri" w:hAnsi="Calibri" w:cs="Calibri"/>
          <w:b/>
          <w:bCs/>
          <w:color w:val="0070C0"/>
        </w:rPr>
        <w:t>Tier 3</w:t>
      </w:r>
    </w:p>
    <w:p w14:paraId="3F554CDB" w14:textId="77777777" w:rsidR="00662544" w:rsidRPr="00350C77" w:rsidRDefault="00662544" w:rsidP="00662544">
      <w:pPr>
        <w:widowControl w:val="0"/>
        <w:numPr>
          <w:ilvl w:val="0"/>
          <w:numId w:val="1"/>
        </w:numPr>
        <w:autoSpaceDE w:val="0"/>
        <w:autoSpaceDN w:val="0"/>
        <w:adjustRightInd w:val="0"/>
        <w:spacing w:line="276" w:lineRule="auto"/>
        <w:ind w:left="431" w:hanging="283"/>
        <w:jc w:val="both"/>
        <w:rPr>
          <w:rFonts w:ascii="Calibri" w:hAnsi="Calibri" w:cs="Calibri"/>
        </w:rPr>
      </w:pPr>
      <w:r w:rsidRPr="00350C77">
        <w:rPr>
          <w:rFonts w:ascii="Calibri" w:hAnsi="Calibri" w:cs="Calibri"/>
        </w:rPr>
        <w:t xml:space="preserve">They can apply annually to the Tier 3 </w:t>
      </w:r>
      <w:proofErr w:type="gramStart"/>
      <w:r w:rsidRPr="00350C77">
        <w:rPr>
          <w:rFonts w:ascii="Calibri" w:hAnsi="Calibri" w:cs="Calibri"/>
        </w:rPr>
        <w:t>fund,</w:t>
      </w:r>
      <w:proofErr w:type="gramEnd"/>
      <w:r w:rsidRPr="00350C77">
        <w:rPr>
          <w:rFonts w:ascii="Calibri" w:hAnsi="Calibri" w:cs="Calibri"/>
        </w:rPr>
        <w:t xml:space="preserve"> subsequent applications are accepted 12 months from the date of their last successful grant award.</w:t>
      </w:r>
    </w:p>
    <w:p w14:paraId="72C6E7D6" w14:textId="71896785" w:rsidR="00662544" w:rsidRPr="00350C77" w:rsidRDefault="00662544" w:rsidP="00662544">
      <w:pPr>
        <w:widowControl w:val="0"/>
        <w:numPr>
          <w:ilvl w:val="0"/>
          <w:numId w:val="1"/>
        </w:numPr>
        <w:autoSpaceDE w:val="0"/>
        <w:autoSpaceDN w:val="0"/>
        <w:adjustRightInd w:val="0"/>
        <w:spacing w:line="276" w:lineRule="auto"/>
        <w:ind w:left="431" w:hanging="283"/>
        <w:jc w:val="both"/>
        <w:rPr>
          <w:rFonts w:ascii="Calibri" w:hAnsi="Calibri" w:cs="Calibri"/>
        </w:rPr>
      </w:pPr>
      <w:r w:rsidRPr="00350C77">
        <w:rPr>
          <w:rFonts w:ascii="Calibri" w:hAnsi="Calibri" w:cs="Calibri"/>
        </w:rPr>
        <w:t>They can apply for the same project if 12 months has passed since their last grant award, however, they should be aware that repeat applications may gather less support.</w:t>
      </w:r>
    </w:p>
    <w:p w14:paraId="796831B2" w14:textId="77777777" w:rsidR="00662544" w:rsidRDefault="00662544" w:rsidP="00662544">
      <w:pPr>
        <w:jc w:val="both"/>
        <w:rPr>
          <w:rFonts w:ascii="Calibri" w:eastAsia="Calibri" w:hAnsi="Calibri" w:cs="Arial"/>
          <w:noProof/>
          <w:color w:val="215E99" w:themeColor="text2" w:themeTint="BF"/>
          <w:sz w:val="28"/>
          <w:szCs w:val="28"/>
          <w:lang w:eastAsia="en-US"/>
        </w:rPr>
      </w:pPr>
    </w:p>
    <w:p w14:paraId="517E2B07" w14:textId="1FB2B7D2" w:rsidR="00662544" w:rsidRDefault="00662544" w:rsidP="00662544">
      <w:pPr>
        <w:jc w:val="both"/>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What activities is the fund unable to support</w:t>
      </w:r>
    </w:p>
    <w:p w14:paraId="3487D6FF" w14:textId="77777777" w:rsidR="00662544" w:rsidRPr="00C23E4B" w:rsidRDefault="00662544" w:rsidP="00662544">
      <w:pPr>
        <w:jc w:val="both"/>
        <w:rPr>
          <w:rFonts w:ascii="Calibri" w:eastAsia="Calibri" w:hAnsi="Calibri" w:cs="Arial"/>
          <w:noProof/>
          <w:color w:val="215E99" w:themeColor="text2" w:themeTint="BF"/>
          <w:sz w:val="32"/>
          <w:szCs w:val="32"/>
          <w:lang w:eastAsia="en-US"/>
        </w:rPr>
      </w:pPr>
    </w:p>
    <w:p w14:paraId="304BEE8D" w14:textId="77777777" w:rsidR="00662544" w:rsidRPr="00350C77" w:rsidRDefault="00662544" w:rsidP="00662544">
      <w:pPr>
        <w:widowControl w:val="0"/>
        <w:numPr>
          <w:ilvl w:val="0"/>
          <w:numId w:val="2"/>
        </w:numPr>
        <w:autoSpaceDE w:val="0"/>
        <w:autoSpaceDN w:val="0"/>
        <w:adjustRightInd w:val="0"/>
        <w:spacing w:line="276" w:lineRule="auto"/>
        <w:jc w:val="both"/>
        <w:rPr>
          <w:rFonts w:ascii="Calibri" w:hAnsi="Calibri" w:cs="Calibri"/>
        </w:rPr>
      </w:pPr>
      <w:r w:rsidRPr="00350C77">
        <w:rPr>
          <w:rFonts w:ascii="Calibri" w:hAnsi="Calibri" w:cs="Calibri"/>
        </w:rPr>
        <w:t>The advancement of religion or party politics.</w:t>
      </w:r>
    </w:p>
    <w:p w14:paraId="6C0B5F60" w14:textId="77777777" w:rsidR="00662544" w:rsidRPr="00350C77" w:rsidRDefault="00662544" w:rsidP="00662544">
      <w:pPr>
        <w:widowControl w:val="0"/>
        <w:numPr>
          <w:ilvl w:val="0"/>
          <w:numId w:val="2"/>
        </w:numPr>
        <w:autoSpaceDE w:val="0"/>
        <w:autoSpaceDN w:val="0"/>
        <w:adjustRightInd w:val="0"/>
        <w:spacing w:line="276" w:lineRule="auto"/>
        <w:jc w:val="both"/>
        <w:rPr>
          <w:rFonts w:ascii="Calibri" w:hAnsi="Calibri" w:cs="Calibri"/>
        </w:rPr>
      </w:pPr>
      <w:r w:rsidRPr="00350C77">
        <w:rPr>
          <w:rFonts w:ascii="Calibri" w:hAnsi="Calibri" w:cs="Calibri"/>
        </w:rPr>
        <w:t>Activities that are generally understood to be the exclusive responsibility of a statutory authority.</w:t>
      </w:r>
    </w:p>
    <w:p w14:paraId="0B56E302" w14:textId="77777777" w:rsidR="00662544" w:rsidRPr="00350C77" w:rsidRDefault="00662544" w:rsidP="00662544">
      <w:pPr>
        <w:widowControl w:val="0"/>
        <w:numPr>
          <w:ilvl w:val="0"/>
          <w:numId w:val="2"/>
        </w:numPr>
        <w:autoSpaceDE w:val="0"/>
        <w:autoSpaceDN w:val="0"/>
        <w:adjustRightInd w:val="0"/>
        <w:spacing w:line="276" w:lineRule="auto"/>
        <w:jc w:val="both"/>
        <w:rPr>
          <w:rFonts w:ascii="Calibri" w:hAnsi="Calibri" w:cs="Calibri"/>
        </w:rPr>
      </w:pPr>
      <w:r w:rsidRPr="00350C77">
        <w:rPr>
          <w:rFonts w:ascii="Calibri" w:hAnsi="Calibri" w:cs="Calibri"/>
        </w:rPr>
        <w:lastRenderedPageBreak/>
        <w:t>Projects primarily benefiting residents outside Shetland.</w:t>
      </w:r>
    </w:p>
    <w:p w14:paraId="1F4F8464" w14:textId="77777777" w:rsidR="00662544" w:rsidRPr="00350C77" w:rsidRDefault="00662544" w:rsidP="00662544">
      <w:pPr>
        <w:widowControl w:val="0"/>
        <w:numPr>
          <w:ilvl w:val="0"/>
          <w:numId w:val="2"/>
        </w:numPr>
        <w:autoSpaceDE w:val="0"/>
        <w:autoSpaceDN w:val="0"/>
        <w:adjustRightInd w:val="0"/>
        <w:spacing w:line="276" w:lineRule="auto"/>
        <w:jc w:val="both"/>
        <w:rPr>
          <w:rFonts w:ascii="Calibri" w:hAnsi="Calibri" w:cs="Calibri"/>
        </w:rPr>
      </w:pPr>
      <w:r w:rsidRPr="00350C77">
        <w:rPr>
          <w:rFonts w:ascii="Calibri" w:hAnsi="Calibri" w:cs="Calibri"/>
        </w:rPr>
        <w:t>Activities contrary to the interests of VEWF or its affiliates.</w:t>
      </w:r>
    </w:p>
    <w:p w14:paraId="4896C0CD" w14:textId="77777777" w:rsidR="00662544" w:rsidRPr="00350C77" w:rsidRDefault="00662544" w:rsidP="00662544">
      <w:pPr>
        <w:widowControl w:val="0"/>
        <w:numPr>
          <w:ilvl w:val="0"/>
          <w:numId w:val="2"/>
        </w:numPr>
        <w:autoSpaceDE w:val="0"/>
        <w:autoSpaceDN w:val="0"/>
        <w:adjustRightInd w:val="0"/>
        <w:spacing w:line="276" w:lineRule="auto"/>
        <w:jc w:val="both"/>
        <w:rPr>
          <w:rFonts w:ascii="Calibri" w:hAnsi="Calibri" w:cs="Calibri"/>
        </w:rPr>
      </w:pPr>
      <w:r w:rsidRPr="00350C77">
        <w:rPr>
          <w:rFonts w:ascii="Calibri" w:hAnsi="Calibri" w:cs="Calibri"/>
        </w:rPr>
        <w:t>Activities likely to bring VEWF or its subsidiaries into disrepute.</w:t>
      </w:r>
    </w:p>
    <w:p w14:paraId="5A6F5575" w14:textId="77777777" w:rsidR="00662544" w:rsidRPr="00350C77" w:rsidRDefault="00662544" w:rsidP="00662544">
      <w:pPr>
        <w:widowControl w:val="0"/>
        <w:numPr>
          <w:ilvl w:val="0"/>
          <w:numId w:val="2"/>
        </w:numPr>
        <w:autoSpaceDE w:val="0"/>
        <w:autoSpaceDN w:val="0"/>
        <w:adjustRightInd w:val="0"/>
        <w:spacing w:line="276" w:lineRule="auto"/>
        <w:jc w:val="both"/>
        <w:rPr>
          <w:rFonts w:ascii="Calibri" w:hAnsi="Calibri" w:cs="Calibri"/>
        </w:rPr>
      </w:pPr>
      <w:r w:rsidRPr="00350C77">
        <w:rPr>
          <w:rFonts w:ascii="Calibri" w:hAnsi="Calibri" w:cs="Calibri"/>
        </w:rPr>
        <w:t>The costs of energy consumption.</w:t>
      </w:r>
    </w:p>
    <w:p w14:paraId="7C2E534D" w14:textId="77777777" w:rsidR="00662544" w:rsidRPr="00350C77" w:rsidRDefault="00662544" w:rsidP="00662544">
      <w:pPr>
        <w:widowControl w:val="0"/>
        <w:numPr>
          <w:ilvl w:val="0"/>
          <w:numId w:val="2"/>
        </w:numPr>
        <w:autoSpaceDE w:val="0"/>
        <w:autoSpaceDN w:val="0"/>
        <w:adjustRightInd w:val="0"/>
        <w:spacing w:line="276" w:lineRule="auto"/>
        <w:jc w:val="both"/>
        <w:rPr>
          <w:rFonts w:ascii="Calibri" w:hAnsi="Calibri" w:cs="Calibri"/>
        </w:rPr>
      </w:pPr>
      <w:r w:rsidRPr="00350C77">
        <w:rPr>
          <w:rFonts w:ascii="Calibri" w:hAnsi="Calibri" w:cs="Calibri"/>
        </w:rPr>
        <w:t>Anti-renewable energy/wind farm activities.</w:t>
      </w:r>
    </w:p>
    <w:p w14:paraId="183E9D19" w14:textId="77777777" w:rsidR="00662544" w:rsidRPr="00350C77" w:rsidRDefault="00662544" w:rsidP="00662544">
      <w:pPr>
        <w:widowControl w:val="0"/>
        <w:numPr>
          <w:ilvl w:val="0"/>
          <w:numId w:val="2"/>
        </w:numPr>
        <w:autoSpaceDE w:val="0"/>
        <w:autoSpaceDN w:val="0"/>
        <w:adjustRightInd w:val="0"/>
        <w:spacing w:line="276" w:lineRule="auto"/>
        <w:jc w:val="both"/>
        <w:rPr>
          <w:rFonts w:ascii="Calibri" w:hAnsi="Calibri" w:cs="Calibri"/>
        </w:rPr>
      </w:pPr>
      <w:r w:rsidRPr="00350C77">
        <w:rPr>
          <w:rFonts w:ascii="Calibri" w:hAnsi="Calibri" w:cs="Calibri"/>
        </w:rPr>
        <w:t>Trips abroad unless for educational purposes.</w:t>
      </w:r>
    </w:p>
    <w:p w14:paraId="351D7FC1" w14:textId="77777777" w:rsidR="00662544" w:rsidRPr="00350C77" w:rsidRDefault="00662544" w:rsidP="00662544">
      <w:pPr>
        <w:widowControl w:val="0"/>
        <w:numPr>
          <w:ilvl w:val="0"/>
          <w:numId w:val="2"/>
        </w:numPr>
        <w:autoSpaceDE w:val="0"/>
        <w:autoSpaceDN w:val="0"/>
        <w:adjustRightInd w:val="0"/>
        <w:spacing w:line="276" w:lineRule="auto"/>
        <w:jc w:val="both"/>
        <w:rPr>
          <w:rFonts w:ascii="Calibri" w:hAnsi="Calibri" w:cs="Calibri"/>
        </w:rPr>
      </w:pPr>
      <w:r w:rsidRPr="00350C77">
        <w:rPr>
          <w:rFonts w:ascii="Calibri" w:hAnsi="Calibri" w:cs="Calibri"/>
        </w:rPr>
        <w:t>General fundraising appeals or activities.</w:t>
      </w:r>
    </w:p>
    <w:p w14:paraId="47BAE761" w14:textId="77777777" w:rsidR="00662544" w:rsidRPr="00350C77" w:rsidRDefault="00662544" w:rsidP="00662544">
      <w:pPr>
        <w:widowControl w:val="0"/>
        <w:numPr>
          <w:ilvl w:val="0"/>
          <w:numId w:val="2"/>
        </w:numPr>
        <w:autoSpaceDE w:val="0"/>
        <w:autoSpaceDN w:val="0"/>
        <w:adjustRightInd w:val="0"/>
        <w:spacing w:line="276" w:lineRule="auto"/>
        <w:jc w:val="both"/>
        <w:rPr>
          <w:rFonts w:ascii="Calibri" w:hAnsi="Calibri" w:cs="Calibri"/>
        </w:rPr>
      </w:pPr>
      <w:r w:rsidRPr="00350C77">
        <w:rPr>
          <w:rFonts w:ascii="Calibri" w:hAnsi="Calibri" w:cs="Calibri"/>
        </w:rPr>
        <w:t>Retrospective funding (i.e. paying for costs incurred before a decision on an application to the Fund for support can be made).</w:t>
      </w:r>
    </w:p>
    <w:p w14:paraId="684B4D07" w14:textId="77777777" w:rsidR="00662544" w:rsidRPr="00350C77" w:rsidRDefault="00662544" w:rsidP="00662544">
      <w:pPr>
        <w:widowControl w:val="0"/>
        <w:numPr>
          <w:ilvl w:val="0"/>
          <w:numId w:val="2"/>
        </w:numPr>
        <w:autoSpaceDE w:val="0"/>
        <w:autoSpaceDN w:val="0"/>
        <w:adjustRightInd w:val="0"/>
        <w:spacing w:line="276" w:lineRule="auto"/>
        <w:jc w:val="both"/>
        <w:rPr>
          <w:rFonts w:ascii="Calibri" w:hAnsi="Calibri" w:cs="Calibri"/>
        </w:rPr>
      </w:pPr>
      <w:r w:rsidRPr="00350C77">
        <w:rPr>
          <w:rFonts w:ascii="Calibri" w:hAnsi="Calibri" w:cs="Calibri"/>
        </w:rPr>
        <w:t>Individuals for their direct gain</w:t>
      </w:r>
    </w:p>
    <w:p w14:paraId="2BD6E8C0" w14:textId="77777777" w:rsidR="00662544" w:rsidRPr="00350C77" w:rsidRDefault="00662544" w:rsidP="00662544">
      <w:pPr>
        <w:widowControl w:val="0"/>
        <w:numPr>
          <w:ilvl w:val="0"/>
          <w:numId w:val="2"/>
        </w:numPr>
        <w:autoSpaceDE w:val="0"/>
        <w:autoSpaceDN w:val="0"/>
        <w:adjustRightInd w:val="0"/>
        <w:spacing w:line="276" w:lineRule="auto"/>
        <w:jc w:val="both"/>
        <w:rPr>
          <w:rFonts w:ascii="Calibri" w:hAnsi="Calibri" w:cs="Calibri"/>
        </w:rPr>
      </w:pPr>
      <w:r w:rsidRPr="00350C77">
        <w:rPr>
          <w:rFonts w:ascii="Calibri" w:hAnsi="Calibri" w:cs="Calibri"/>
        </w:rPr>
        <w:t>The purchase of firearms</w:t>
      </w:r>
    </w:p>
    <w:p w14:paraId="1C406E4D" w14:textId="77777777" w:rsidR="00662544" w:rsidRPr="00350C77" w:rsidRDefault="00662544" w:rsidP="00662544">
      <w:pPr>
        <w:widowControl w:val="0"/>
        <w:numPr>
          <w:ilvl w:val="0"/>
          <w:numId w:val="2"/>
        </w:numPr>
        <w:autoSpaceDE w:val="0"/>
        <w:autoSpaceDN w:val="0"/>
        <w:adjustRightInd w:val="0"/>
        <w:spacing w:line="276" w:lineRule="auto"/>
        <w:jc w:val="both"/>
        <w:rPr>
          <w:rFonts w:ascii="Calibri" w:hAnsi="Calibri" w:cs="Calibri"/>
        </w:rPr>
      </w:pPr>
      <w:r w:rsidRPr="00350C77">
        <w:rPr>
          <w:rFonts w:ascii="Calibri" w:hAnsi="Calibri" w:cs="Calibri"/>
        </w:rPr>
        <w:t>Fees for performing at an event</w:t>
      </w:r>
    </w:p>
    <w:p w14:paraId="29038DF2" w14:textId="0EC45012" w:rsidR="00662544" w:rsidRPr="00350C77" w:rsidRDefault="00662544" w:rsidP="00662544">
      <w:pPr>
        <w:widowControl w:val="0"/>
        <w:numPr>
          <w:ilvl w:val="0"/>
          <w:numId w:val="2"/>
        </w:numPr>
        <w:autoSpaceDE w:val="0"/>
        <w:autoSpaceDN w:val="0"/>
        <w:adjustRightInd w:val="0"/>
        <w:spacing w:line="276" w:lineRule="auto"/>
        <w:jc w:val="both"/>
        <w:rPr>
          <w:rFonts w:ascii="Calibri" w:hAnsi="Calibri" w:cs="Calibri"/>
        </w:rPr>
      </w:pPr>
      <w:r w:rsidRPr="00350C77">
        <w:rPr>
          <w:rFonts w:ascii="Calibri" w:hAnsi="Calibri" w:cs="Calibri"/>
        </w:rPr>
        <w:t>Fees for professional media broadcasting of an event</w:t>
      </w:r>
    </w:p>
    <w:p w14:paraId="1952AEA7"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51393C4D"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1FFD064D"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75113E68"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188CB51C" w14:textId="77777777" w:rsidR="006442EF"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2628570E" w14:textId="77777777" w:rsidR="006442EF" w:rsidRPr="0040379B" w:rsidRDefault="006442EF" w:rsidP="003F774A">
      <w:pPr>
        <w:widowControl w:val="0"/>
        <w:autoSpaceDE w:val="0"/>
        <w:autoSpaceDN w:val="0"/>
        <w:adjustRightInd w:val="0"/>
        <w:spacing w:line="360" w:lineRule="auto"/>
        <w:jc w:val="both"/>
        <w:rPr>
          <w:rFonts w:ascii="Calibri" w:eastAsia="Calibri" w:hAnsi="Calibri" w:cs="Calibri"/>
          <w:noProof/>
          <w:color w:val="000000"/>
          <w:sz w:val="4"/>
          <w:szCs w:val="20"/>
          <w:lang w:eastAsia="en-US"/>
        </w:rPr>
      </w:pPr>
    </w:p>
    <w:p w14:paraId="14430C02" w14:textId="77777777" w:rsidR="003F774A" w:rsidRPr="0040379B" w:rsidRDefault="003F774A" w:rsidP="003F774A">
      <w:pPr>
        <w:widowControl w:val="0"/>
        <w:autoSpaceDE w:val="0"/>
        <w:autoSpaceDN w:val="0"/>
        <w:adjustRightInd w:val="0"/>
        <w:spacing w:line="360" w:lineRule="auto"/>
        <w:jc w:val="both"/>
        <w:rPr>
          <w:rFonts w:ascii="Calibri" w:eastAsia="Calibri" w:hAnsi="Calibri" w:cs="Calibri"/>
          <w:noProof/>
          <w:color w:val="000000"/>
          <w:sz w:val="6"/>
          <w:szCs w:val="20"/>
          <w:lang w:eastAsia="en-US"/>
        </w:rPr>
      </w:pPr>
    </w:p>
    <w:sectPr w:rsidR="003F774A" w:rsidRPr="0040379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EBADB" w14:textId="77777777" w:rsidR="00A032E9" w:rsidRDefault="00A032E9" w:rsidP="00E66F8A">
      <w:r>
        <w:separator/>
      </w:r>
    </w:p>
  </w:endnote>
  <w:endnote w:type="continuationSeparator" w:id="0">
    <w:p w14:paraId="78B695AF" w14:textId="77777777" w:rsidR="00A032E9" w:rsidRDefault="00A032E9" w:rsidP="00E6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5ED3" w14:textId="77777777" w:rsidR="007F6B16" w:rsidRDefault="007F6B16" w:rsidP="00776596">
    <w:pPr>
      <w:pStyle w:val="Footer"/>
      <w:tabs>
        <w:tab w:val="right" w:pos="10490"/>
      </w:tabs>
      <w:rPr>
        <w:rFonts w:ascii="Calibri" w:hAnsi="Calibri" w:cs="Calibri"/>
        <w:noProof/>
        <w:sz w:val="22"/>
        <w:szCs w:val="22"/>
      </w:rPr>
    </w:pPr>
  </w:p>
  <w:p w14:paraId="4A98AB9C" w14:textId="7DCE4414" w:rsidR="00776596" w:rsidRPr="00C952D2" w:rsidRDefault="00776596" w:rsidP="00776596">
    <w:pPr>
      <w:pStyle w:val="Footer"/>
      <w:tabs>
        <w:tab w:val="right" w:pos="10490"/>
      </w:tabs>
      <w:rPr>
        <w:rStyle w:val="PageNumber"/>
        <w:rFonts w:ascii="Calibri" w:hAnsi="Calibri" w:cs="Calibri"/>
        <w:bCs/>
        <w:sz w:val="22"/>
        <w:szCs w:val="22"/>
      </w:rPr>
    </w:pPr>
    <w:r w:rsidRPr="00C952D2">
      <w:rPr>
        <w:rFonts w:ascii="Calibri" w:hAnsi="Calibri" w:cs="Calibri"/>
        <w:noProof/>
        <w:sz w:val="22"/>
        <w:szCs w:val="22"/>
      </w:rPr>
      <w:t>CGS</w:t>
    </w:r>
    <w:r w:rsidR="001A6E6E" w:rsidRPr="00C952D2">
      <w:rPr>
        <w:rFonts w:ascii="Calibri" w:hAnsi="Calibri" w:cs="Calibri"/>
        <w:noProof/>
        <w:sz w:val="22"/>
        <w:szCs w:val="22"/>
      </w:rPr>
      <w:t xml:space="preserve"> Information for Community </w:t>
    </w:r>
    <w:proofErr w:type="gramStart"/>
    <w:r w:rsidR="001A6E6E" w:rsidRPr="00C952D2">
      <w:rPr>
        <w:rFonts w:ascii="Calibri" w:hAnsi="Calibri" w:cs="Calibri"/>
        <w:noProof/>
        <w:sz w:val="22"/>
        <w:szCs w:val="22"/>
      </w:rPr>
      <w:t>Councils</w:t>
    </w:r>
    <w:r w:rsidRPr="00C952D2">
      <w:rPr>
        <w:rFonts w:ascii="Calibri" w:hAnsi="Calibri" w:cs="Calibri"/>
        <w:noProof/>
        <w:sz w:val="22"/>
        <w:szCs w:val="22"/>
      </w:rPr>
      <w:t xml:space="preserve"> </w:t>
    </w:r>
    <w:r w:rsidRPr="00C952D2">
      <w:rPr>
        <w:rStyle w:val="PageNumber"/>
        <w:rFonts w:ascii="Calibri" w:eastAsiaTheme="majorEastAsia" w:hAnsi="Calibri" w:cs="Calibri"/>
        <w:sz w:val="22"/>
        <w:szCs w:val="22"/>
      </w:rPr>
      <w:t xml:space="preserve"> </w:t>
    </w:r>
    <w:r w:rsidRPr="00C952D2">
      <w:rPr>
        <w:rStyle w:val="PageNumber"/>
        <w:rFonts w:ascii="Calibri" w:eastAsiaTheme="majorEastAsia" w:hAnsi="Calibri" w:cs="Calibri"/>
        <w:sz w:val="22"/>
        <w:szCs w:val="22"/>
      </w:rPr>
      <w:tab/>
    </w:r>
    <w:proofErr w:type="gramEnd"/>
    <w:r w:rsidRPr="00C952D2">
      <w:rPr>
        <w:rStyle w:val="PageNumber"/>
        <w:rFonts w:ascii="Calibri" w:eastAsiaTheme="majorEastAsia" w:hAnsi="Calibri" w:cs="Calibri"/>
        <w:sz w:val="22"/>
        <w:szCs w:val="22"/>
      </w:rPr>
      <w:tab/>
    </w:r>
    <w:r w:rsidRPr="00C952D2">
      <w:rPr>
        <w:rStyle w:val="PageNumber"/>
        <w:rFonts w:ascii="Calibri" w:eastAsiaTheme="majorEastAsia" w:hAnsi="Calibri" w:cs="Calibri"/>
        <w:bCs/>
        <w:sz w:val="22"/>
        <w:szCs w:val="22"/>
      </w:rPr>
      <w:t xml:space="preserve">Page </w:t>
    </w:r>
    <w:r w:rsidRPr="00C952D2">
      <w:rPr>
        <w:rStyle w:val="PageNumber"/>
        <w:rFonts w:ascii="Calibri" w:eastAsiaTheme="majorEastAsia" w:hAnsi="Calibri" w:cs="Calibri"/>
        <w:bCs/>
        <w:sz w:val="22"/>
        <w:szCs w:val="22"/>
      </w:rPr>
      <w:fldChar w:fldCharType="begin"/>
    </w:r>
    <w:r w:rsidRPr="00C952D2">
      <w:rPr>
        <w:rStyle w:val="PageNumber"/>
        <w:rFonts w:ascii="Calibri" w:eastAsiaTheme="majorEastAsia" w:hAnsi="Calibri" w:cs="Calibri"/>
        <w:bCs/>
        <w:sz w:val="22"/>
        <w:szCs w:val="22"/>
      </w:rPr>
      <w:instrText xml:space="preserve"> PAGE </w:instrText>
    </w:r>
    <w:r w:rsidRPr="00C952D2">
      <w:rPr>
        <w:rStyle w:val="PageNumber"/>
        <w:rFonts w:ascii="Calibri" w:eastAsiaTheme="majorEastAsia" w:hAnsi="Calibri" w:cs="Calibri"/>
        <w:bCs/>
        <w:sz w:val="22"/>
        <w:szCs w:val="22"/>
      </w:rPr>
      <w:fldChar w:fldCharType="separate"/>
    </w:r>
    <w:r w:rsidRPr="00C952D2">
      <w:rPr>
        <w:rStyle w:val="PageNumber"/>
        <w:rFonts w:ascii="Calibri" w:hAnsi="Calibri" w:cs="Calibri"/>
        <w:bCs/>
        <w:sz w:val="22"/>
        <w:szCs w:val="22"/>
      </w:rPr>
      <w:t>3</w:t>
    </w:r>
    <w:r w:rsidRPr="00C952D2">
      <w:rPr>
        <w:rStyle w:val="PageNumber"/>
        <w:rFonts w:ascii="Calibri" w:eastAsiaTheme="majorEastAsia" w:hAnsi="Calibri" w:cs="Calibri"/>
        <w:bCs/>
        <w:sz w:val="22"/>
        <w:szCs w:val="22"/>
      </w:rPr>
      <w:fldChar w:fldCharType="end"/>
    </w:r>
    <w:r w:rsidRPr="00C952D2">
      <w:rPr>
        <w:rStyle w:val="PageNumber"/>
        <w:rFonts w:ascii="Calibri" w:eastAsiaTheme="majorEastAsia" w:hAnsi="Calibri" w:cs="Calibri"/>
        <w:bCs/>
        <w:sz w:val="22"/>
        <w:szCs w:val="22"/>
      </w:rPr>
      <w:t xml:space="preserve"> of </w:t>
    </w:r>
    <w:r w:rsidRPr="00C952D2">
      <w:rPr>
        <w:rStyle w:val="PageNumber"/>
        <w:rFonts w:ascii="Calibri" w:eastAsiaTheme="majorEastAsia" w:hAnsi="Calibri" w:cs="Calibri"/>
        <w:bCs/>
        <w:sz w:val="22"/>
        <w:szCs w:val="22"/>
      </w:rPr>
      <w:fldChar w:fldCharType="begin"/>
    </w:r>
    <w:r w:rsidRPr="00C952D2">
      <w:rPr>
        <w:rStyle w:val="PageNumber"/>
        <w:rFonts w:ascii="Calibri" w:eastAsiaTheme="majorEastAsia" w:hAnsi="Calibri" w:cs="Calibri"/>
        <w:bCs/>
        <w:sz w:val="22"/>
        <w:szCs w:val="22"/>
      </w:rPr>
      <w:instrText xml:space="preserve"> NUMPAGES </w:instrText>
    </w:r>
    <w:r w:rsidRPr="00C952D2">
      <w:rPr>
        <w:rStyle w:val="PageNumber"/>
        <w:rFonts w:ascii="Calibri" w:eastAsiaTheme="majorEastAsia" w:hAnsi="Calibri" w:cs="Calibri"/>
        <w:bCs/>
        <w:sz w:val="22"/>
        <w:szCs w:val="22"/>
      </w:rPr>
      <w:fldChar w:fldCharType="separate"/>
    </w:r>
    <w:r w:rsidRPr="00C952D2">
      <w:rPr>
        <w:rStyle w:val="PageNumber"/>
        <w:rFonts w:ascii="Calibri" w:hAnsi="Calibri" w:cs="Calibri"/>
        <w:bCs/>
        <w:sz w:val="22"/>
        <w:szCs w:val="22"/>
      </w:rPr>
      <w:t>5</w:t>
    </w:r>
    <w:r w:rsidRPr="00C952D2">
      <w:rPr>
        <w:rStyle w:val="PageNumber"/>
        <w:rFonts w:ascii="Calibri" w:eastAsiaTheme="majorEastAsia" w:hAnsi="Calibri" w:cs="Calibri"/>
        <w:bCs/>
        <w:sz w:val="22"/>
        <w:szCs w:val="22"/>
      </w:rPr>
      <w:fldChar w:fldCharType="end"/>
    </w:r>
  </w:p>
  <w:p w14:paraId="5DFC4C52" w14:textId="09C7D066" w:rsidR="00776596" w:rsidRPr="00C952D2" w:rsidRDefault="00662544" w:rsidP="00776596">
    <w:pPr>
      <w:pStyle w:val="Footer"/>
      <w:tabs>
        <w:tab w:val="right" w:pos="10490"/>
      </w:tabs>
      <w:rPr>
        <w:rStyle w:val="PageNumber"/>
        <w:rFonts w:ascii="Calibri" w:eastAsiaTheme="majorEastAsia" w:hAnsi="Calibri" w:cs="Calibri"/>
        <w:sz w:val="22"/>
        <w:szCs w:val="22"/>
      </w:rPr>
    </w:pPr>
    <w:r w:rsidRPr="00C952D2">
      <w:rPr>
        <w:rFonts w:ascii="Calibri" w:hAnsi="Calibri" w:cs="Calibri"/>
        <w:noProof/>
        <w:sz w:val="22"/>
        <w:szCs w:val="22"/>
      </w:rPr>
      <w:drawing>
        <wp:anchor distT="0" distB="0" distL="114300" distR="114300" simplePos="0" relativeHeight="251656704" behindDoc="1" locked="0" layoutInCell="1" allowOverlap="1" wp14:anchorId="0EA906B5" wp14:editId="070A4EE7">
          <wp:simplePos x="0" y="0"/>
          <wp:positionH relativeFrom="page">
            <wp:posOffset>4396740</wp:posOffset>
          </wp:positionH>
          <wp:positionV relativeFrom="paragraph">
            <wp:posOffset>12700</wp:posOffset>
          </wp:positionV>
          <wp:extent cx="904875" cy="714375"/>
          <wp:effectExtent l="0" t="0" r="9525" b="9525"/>
          <wp:wrapTight wrapText="bothSides">
            <wp:wrapPolygon edited="0">
              <wp:start x="0" y="0"/>
              <wp:lineTo x="0" y="21312"/>
              <wp:lineTo x="21373" y="21312"/>
              <wp:lineTo x="21373" y="0"/>
              <wp:lineTo x="0" y="0"/>
            </wp:wrapPolygon>
          </wp:wrapTight>
          <wp:docPr id="9" name="Picture 1" descr="Living Wag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age 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14:sizeRelH relativeFrom="page">
            <wp14:pctWidth>0</wp14:pctWidth>
          </wp14:sizeRelH>
          <wp14:sizeRelV relativeFrom="page">
            <wp14:pctHeight>0</wp14:pctHeight>
          </wp14:sizeRelV>
        </wp:anchor>
      </w:drawing>
    </w:r>
    <w:r w:rsidRPr="00C952D2">
      <w:rPr>
        <w:rFonts w:ascii="Calibri" w:hAnsi="Calibri" w:cs="Calibri"/>
        <w:noProof/>
        <w:sz w:val="22"/>
        <w:szCs w:val="22"/>
      </w:rPr>
      <w:drawing>
        <wp:anchor distT="0" distB="0" distL="114300" distR="114300" simplePos="0" relativeHeight="251657728" behindDoc="1" locked="0" layoutInCell="1" allowOverlap="1" wp14:anchorId="7660BEF8" wp14:editId="43CD7078">
          <wp:simplePos x="0" y="0"/>
          <wp:positionH relativeFrom="column">
            <wp:posOffset>1744980</wp:posOffset>
          </wp:positionH>
          <wp:positionV relativeFrom="paragraph">
            <wp:posOffset>41910</wp:posOffset>
          </wp:positionV>
          <wp:extent cx="967740" cy="640080"/>
          <wp:effectExtent l="0" t="0" r="3810" b="7620"/>
          <wp:wrapTight wrapText="bothSides">
            <wp:wrapPolygon edited="0">
              <wp:start x="0" y="0"/>
              <wp:lineTo x="0" y="21214"/>
              <wp:lineTo x="21260" y="21214"/>
              <wp:lineTo x="21260" y="0"/>
              <wp:lineTo x="0" y="0"/>
            </wp:wrapPolygon>
          </wp:wrapTight>
          <wp:docPr id="10"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7740" cy="640080"/>
                  </a:xfrm>
                  <a:prstGeom prst="rect">
                    <a:avLst/>
                  </a:prstGeom>
                  <a:noFill/>
                </pic:spPr>
              </pic:pic>
            </a:graphicData>
          </a:graphic>
          <wp14:sizeRelH relativeFrom="page">
            <wp14:pctWidth>0</wp14:pctWidth>
          </wp14:sizeRelH>
          <wp14:sizeRelV relativeFrom="page">
            <wp14:pctHeight>0</wp14:pctHeight>
          </wp14:sizeRelV>
        </wp:anchor>
      </w:drawing>
    </w:r>
    <w:r w:rsidR="002936BF">
      <w:rPr>
        <w:rStyle w:val="PageNumber"/>
        <w:rFonts w:ascii="Calibri" w:eastAsiaTheme="majorEastAsia" w:hAnsi="Calibri" w:cs="Calibri"/>
        <w:sz w:val="22"/>
        <w:szCs w:val="22"/>
      </w:rPr>
      <w:t>August</w:t>
    </w:r>
    <w:r w:rsidR="00C952D2" w:rsidRPr="00C952D2">
      <w:rPr>
        <w:rStyle w:val="PageNumber"/>
        <w:rFonts w:ascii="Calibri" w:eastAsiaTheme="majorEastAsia" w:hAnsi="Calibri" w:cs="Calibri"/>
        <w:sz w:val="22"/>
        <w:szCs w:val="22"/>
      </w:rPr>
      <w:t xml:space="preserve"> 2025</w:t>
    </w:r>
  </w:p>
  <w:p w14:paraId="0CD10A57" w14:textId="3EF43605" w:rsidR="00C13BCF" w:rsidRPr="00C952D2" w:rsidRDefault="00C13BCF" w:rsidP="00776596">
    <w:pPr>
      <w:pStyle w:val="Footer"/>
      <w:tabs>
        <w:tab w:val="right" w:pos="10490"/>
      </w:tabs>
      <w:rPr>
        <w:rStyle w:val="PageNumber"/>
        <w:rFonts w:ascii="Arial" w:eastAsiaTheme="majorEastAsia" w:hAnsi="Arial" w:cs="Arial"/>
        <w:sz w:val="22"/>
        <w:szCs w:val="22"/>
      </w:rPr>
    </w:pPr>
    <w:r w:rsidRPr="00C952D2">
      <w:rPr>
        <w:rStyle w:val="PageNumber"/>
        <w:rFonts w:ascii="Calibri" w:eastAsiaTheme="majorEastAsia" w:hAnsi="Calibri" w:cs="Calibri"/>
        <w:sz w:val="22"/>
        <w:szCs w:val="22"/>
      </w:rPr>
      <w:t>V</w:t>
    </w:r>
    <w:r w:rsidR="00C952D2" w:rsidRPr="00C952D2">
      <w:rPr>
        <w:rStyle w:val="PageNumber"/>
        <w:rFonts w:ascii="Calibri" w:eastAsiaTheme="majorEastAsia" w:hAnsi="Calibri" w:cs="Calibri"/>
        <w:sz w:val="22"/>
        <w:szCs w:val="22"/>
      </w:rPr>
      <w:t>2</w:t>
    </w:r>
  </w:p>
  <w:p w14:paraId="3308DF06" w14:textId="771D56DC" w:rsidR="00776596" w:rsidRPr="005874AE" w:rsidRDefault="00776596" w:rsidP="00776596">
    <w:pPr>
      <w:pStyle w:val="Footer"/>
      <w:tabs>
        <w:tab w:val="right" w:pos="10490"/>
      </w:tabs>
      <w:rPr>
        <w:rFonts w:ascii="Arial" w:hAnsi="Arial" w:cs="Arial"/>
        <w:b/>
        <w:sz w:val="16"/>
        <w:szCs w:val="16"/>
      </w:rPr>
    </w:pPr>
    <w:r>
      <w:rPr>
        <w:rStyle w:val="PageNumber"/>
        <w:rFonts w:ascii="Arial" w:eastAsiaTheme="majorEastAsia" w:hAnsi="Arial" w:cs="Arial"/>
        <w:b/>
        <w:sz w:val="16"/>
        <w:szCs w:val="16"/>
      </w:rPr>
      <w:tab/>
    </w:r>
    <w:r>
      <w:rPr>
        <w:rStyle w:val="PageNumber"/>
        <w:rFonts w:ascii="Arial" w:eastAsiaTheme="majorEastAsia" w:hAnsi="Arial" w:cs="Arial"/>
        <w:b/>
        <w:sz w:val="16"/>
        <w:szCs w:val="16"/>
      </w:rPr>
      <w:tab/>
    </w:r>
  </w:p>
  <w:p w14:paraId="3E77D59D" w14:textId="78A82CC4" w:rsidR="00E66F8A" w:rsidRPr="00C13BCF" w:rsidRDefault="003F5FA1" w:rsidP="00C13BCF">
    <w:pPr>
      <w:pStyle w:val="Footer"/>
      <w:tabs>
        <w:tab w:val="right" w:pos="10490"/>
      </w:tabs>
      <w:rPr>
        <w:rFonts w:ascii="Arial" w:hAnsi="Arial" w:cs="Arial"/>
        <w:b/>
        <w:sz w:val="16"/>
        <w:szCs w:val="16"/>
      </w:rPr>
    </w:pPr>
    <w:r>
      <w:rPr>
        <w:rStyle w:val="Heading3Char"/>
        <w:rFonts w:ascii="Arial" w:hAnsi="Arial" w:cs="Arial"/>
        <w:b/>
        <w:sz w:val="16"/>
        <w:szCs w:val="16"/>
      </w:rPr>
      <w:tab/>
    </w:r>
    <w:r>
      <w:rPr>
        <w:rStyle w:val="Heading3Char"/>
        <w:rFonts w:ascii="Arial" w:hAnsi="Arial" w:cs="Arial"/>
        <w:b/>
        <w:sz w:val="16"/>
        <w:szCs w:val="16"/>
      </w:rPr>
      <w:tab/>
    </w:r>
    <w:r>
      <w:rPr>
        <w:rStyle w:val="Heading3Char"/>
        <w:rFonts w:ascii="Arial" w:hAnsi="Arial" w:cs="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0DB49" w14:textId="77777777" w:rsidR="00A032E9" w:rsidRDefault="00A032E9" w:rsidP="00E66F8A">
      <w:r>
        <w:separator/>
      </w:r>
    </w:p>
  </w:footnote>
  <w:footnote w:type="continuationSeparator" w:id="0">
    <w:p w14:paraId="0C74F130" w14:textId="77777777" w:rsidR="00A032E9" w:rsidRDefault="00A032E9" w:rsidP="00E66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54E"/>
    <w:multiLevelType w:val="hybridMultilevel"/>
    <w:tmpl w:val="F8B014EE"/>
    <w:lvl w:ilvl="0" w:tplc="795E70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070C2"/>
    <w:multiLevelType w:val="hybridMultilevel"/>
    <w:tmpl w:val="1EE6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F7102"/>
    <w:multiLevelType w:val="hybridMultilevel"/>
    <w:tmpl w:val="5B9614E2"/>
    <w:lvl w:ilvl="0" w:tplc="795E70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327C5"/>
    <w:multiLevelType w:val="hybridMultilevel"/>
    <w:tmpl w:val="E9260180"/>
    <w:lvl w:ilvl="0" w:tplc="795E70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47884"/>
    <w:multiLevelType w:val="hybridMultilevel"/>
    <w:tmpl w:val="49C814EA"/>
    <w:lvl w:ilvl="0" w:tplc="9C68EAA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05851"/>
    <w:multiLevelType w:val="hybridMultilevel"/>
    <w:tmpl w:val="B00C2762"/>
    <w:lvl w:ilvl="0" w:tplc="795E70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03D32"/>
    <w:multiLevelType w:val="hybridMultilevel"/>
    <w:tmpl w:val="7FCC5674"/>
    <w:lvl w:ilvl="0" w:tplc="795E70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7079C"/>
    <w:multiLevelType w:val="hybridMultilevel"/>
    <w:tmpl w:val="1D0A4996"/>
    <w:lvl w:ilvl="0" w:tplc="795E70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5495E"/>
    <w:multiLevelType w:val="hybridMultilevel"/>
    <w:tmpl w:val="CDD26554"/>
    <w:lvl w:ilvl="0" w:tplc="795E70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014EC"/>
    <w:multiLevelType w:val="hybridMultilevel"/>
    <w:tmpl w:val="74AA2492"/>
    <w:lvl w:ilvl="0" w:tplc="74C891F0">
      <w:start w:val="1"/>
      <w:numFmt w:val="bullet"/>
      <w:lvlText w:val=""/>
      <w:lvlJc w:val="left"/>
      <w:pPr>
        <w:ind w:left="720" w:hanging="360"/>
      </w:pPr>
      <w:rPr>
        <w:rFonts w:ascii="Symbol" w:hAnsi="Symbol" w:hint="default"/>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D064FD4"/>
    <w:multiLevelType w:val="hybridMultilevel"/>
    <w:tmpl w:val="71AE8CA8"/>
    <w:lvl w:ilvl="0" w:tplc="795E70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55AE2"/>
    <w:multiLevelType w:val="hybridMultilevel"/>
    <w:tmpl w:val="91F0123A"/>
    <w:lvl w:ilvl="0" w:tplc="9C68EAA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9D0817"/>
    <w:multiLevelType w:val="hybridMultilevel"/>
    <w:tmpl w:val="5BBEE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9F6CE7"/>
    <w:multiLevelType w:val="hybridMultilevel"/>
    <w:tmpl w:val="5354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DF67FD"/>
    <w:multiLevelType w:val="hybridMultilevel"/>
    <w:tmpl w:val="40D2022A"/>
    <w:lvl w:ilvl="0" w:tplc="9C68EAA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425575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5781079">
    <w:abstractNumId w:val="9"/>
  </w:num>
  <w:num w:numId="3" w16cid:durableId="2091728199">
    <w:abstractNumId w:val="13"/>
  </w:num>
  <w:num w:numId="4" w16cid:durableId="1221672989">
    <w:abstractNumId w:val="12"/>
  </w:num>
  <w:num w:numId="5" w16cid:durableId="1834683292">
    <w:abstractNumId w:val="1"/>
  </w:num>
  <w:num w:numId="6" w16cid:durableId="925460184">
    <w:abstractNumId w:val="6"/>
  </w:num>
  <w:num w:numId="7" w16cid:durableId="2019886491">
    <w:abstractNumId w:val="8"/>
  </w:num>
  <w:num w:numId="8" w16cid:durableId="1573154930">
    <w:abstractNumId w:val="4"/>
  </w:num>
  <w:num w:numId="9" w16cid:durableId="1087114699">
    <w:abstractNumId w:val="11"/>
  </w:num>
  <w:num w:numId="10" w16cid:durableId="638731812">
    <w:abstractNumId w:val="3"/>
  </w:num>
  <w:num w:numId="11" w16cid:durableId="2144156925">
    <w:abstractNumId w:val="14"/>
  </w:num>
  <w:num w:numId="12" w16cid:durableId="1944604817">
    <w:abstractNumId w:val="5"/>
  </w:num>
  <w:num w:numId="13" w16cid:durableId="1673991363">
    <w:abstractNumId w:val="10"/>
  </w:num>
  <w:num w:numId="14" w16cid:durableId="1213157441">
    <w:abstractNumId w:val="0"/>
  </w:num>
  <w:num w:numId="15" w16cid:durableId="1087968100">
    <w:abstractNumId w:val="2"/>
  </w:num>
  <w:num w:numId="16" w16cid:durableId="23681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4A"/>
    <w:rsid w:val="00013EBB"/>
    <w:rsid w:val="00035251"/>
    <w:rsid w:val="0004121C"/>
    <w:rsid w:val="00055B6E"/>
    <w:rsid w:val="00060400"/>
    <w:rsid w:val="00085103"/>
    <w:rsid w:val="000D3102"/>
    <w:rsid w:val="000F2EB1"/>
    <w:rsid w:val="00115395"/>
    <w:rsid w:val="00127B6C"/>
    <w:rsid w:val="00131402"/>
    <w:rsid w:val="00151197"/>
    <w:rsid w:val="001549A8"/>
    <w:rsid w:val="00163874"/>
    <w:rsid w:val="00182C07"/>
    <w:rsid w:val="001A2038"/>
    <w:rsid w:val="001A6E6E"/>
    <w:rsid w:val="001B228B"/>
    <w:rsid w:val="001B76B5"/>
    <w:rsid w:val="001D58F3"/>
    <w:rsid w:val="001E0C73"/>
    <w:rsid w:val="001E7409"/>
    <w:rsid w:val="002043AE"/>
    <w:rsid w:val="00207E68"/>
    <w:rsid w:val="00207F27"/>
    <w:rsid w:val="002329AB"/>
    <w:rsid w:val="00247052"/>
    <w:rsid w:val="00247A35"/>
    <w:rsid w:val="00250D46"/>
    <w:rsid w:val="00252495"/>
    <w:rsid w:val="00273E98"/>
    <w:rsid w:val="002835FB"/>
    <w:rsid w:val="00286362"/>
    <w:rsid w:val="00286FD9"/>
    <w:rsid w:val="00290A65"/>
    <w:rsid w:val="002936BF"/>
    <w:rsid w:val="00293D8B"/>
    <w:rsid w:val="00296FDC"/>
    <w:rsid w:val="002A1E42"/>
    <w:rsid w:val="002A3A21"/>
    <w:rsid w:val="002C231E"/>
    <w:rsid w:val="002F1940"/>
    <w:rsid w:val="00305674"/>
    <w:rsid w:val="00323AE9"/>
    <w:rsid w:val="00332A17"/>
    <w:rsid w:val="00335DC5"/>
    <w:rsid w:val="003369F0"/>
    <w:rsid w:val="00344A2C"/>
    <w:rsid w:val="00344B8E"/>
    <w:rsid w:val="00350C77"/>
    <w:rsid w:val="00357E12"/>
    <w:rsid w:val="00376F72"/>
    <w:rsid w:val="003B191B"/>
    <w:rsid w:val="003C13E1"/>
    <w:rsid w:val="003D6BD9"/>
    <w:rsid w:val="003E3B0C"/>
    <w:rsid w:val="003F5FA1"/>
    <w:rsid w:val="003F774A"/>
    <w:rsid w:val="00403B71"/>
    <w:rsid w:val="004040F8"/>
    <w:rsid w:val="00410C2F"/>
    <w:rsid w:val="00432484"/>
    <w:rsid w:val="00434AA9"/>
    <w:rsid w:val="00436753"/>
    <w:rsid w:val="00444C82"/>
    <w:rsid w:val="00453962"/>
    <w:rsid w:val="00467555"/>
    <w:rsid w:val="00486399"/>
    <w:rsid w:val="004A6841"/>
    <w:rsid w:val="004B0320"/>
    <w:rsid w:val="004B3942"/>
    <w:rsid w:val="004D23A5"/>
    <w:rsid w:val="004E2C00"/>
    <w:rsid w:val="004E53BC"/>
    <w:rsid w:val="004E78AA"/>
    <w:rsid w:val="00500993"/>
    <w:rsid w:val="00501701"/>
    <w:rsid w:val="00503D0D"/>
    <w:rsid w:val="005130F8"/>
    <w:rsid w:val="005252E9"/>
    <w:rsid w:val="00542332"/>
    <w:rsid w:val="005750C7"/>
    <w:rsid w:val="0057716B"/>
    <w:rsid w:val="005A35BC"/>
    <w:rsid w:val="005C0892"/>
    <w:rsid w:val="005C3BF6"/>
    <w:rsid w:val="005C5832"/>
    <w:rsid w:val="005D33C9"/>
    <w:rsid w:val="005F0112"/>
    <w:rsid w:val="005F5DD5"/>
    <w:rsid w:val="00601544"/>
    <w:rsid w:val="006158EC"/>
    <w:rsid w:val="00620838"/>
    <w:rsid w:val="006241BB"/>
    <w:rsid w:val="006442EF"/>
    <w:rsid w:val="0065127C"/>
    <w:rsid w:val="00654A27"/>
    <w:rsid w:val="00662544"/>
    <w:rsid w:val="00665AD9"/>
    <w:rsid w:val="00682602"/>
    <w:rsid w:val="00687827"/>
    <w:rsid w:val="00692B72"/>
    <w:rsid w:val="006A0F09"/>
    <w:rsid w:val="006A7BE9"/>
    <w:rsid w:val="006B0634"/>
    <w:rsid w:val="006B3576"/>
    <w:rsid w:val="006B5746"/>
    <w:rsid w:val="006F4EEC"/>
    <w:rsid w:val="00710765"/>
    <w:rsid w:val="00724F13"/>
    <w:rsid w:val="00763867"/>
    <w:rsid w:val="00765B49"/>
    <w:rsid w:val="00773F68"/>
    <w:rsid w:val="00776596"/>
    <w:rsid w:val="007B0466"/>
    <w:rsid w:val="007C5EDC"/>
    <w:rsid w:val="007E14E4"/>
    <w:rsid w:val="007F6B16"/>
    <w:rsid w:val="008547F2"/>
    <w:rsid w:val="00856E88"/>
    <w:rsid w:val="00864388"/>
    <w:rsid w:val="008925AC"/>
    <w:rsid w:val="008A0752"/>
    <w:rsid w:val="008A2786"/>
    <w:rsid w:val="008B52C5"/>
    <w:rsid w:val="008C58CA"/>
    <w:rsid w:val="008E0309"/>
    <w:rsid w:val="009074DD"/>
    <w:rsid w:val="00991C94"/>
    <w:rsid w:val="00994D16"/>
    <w:rsid w:val="009B0999"/>
    <w:rsid w:val="009B0BF0"/>
    <w:rsid w:val="009B358A"/>
    <w:rsid w:val="009D386E"/>
    <w:rsid w:val="009D51CB"/>
    <w:rsid w:val="009E3E2F"/>
    <w:rsid w:val="00A032E9"/>
    <w:rsid w:val="00A104D5"/>
    <w:rsid w:val="00A2280C"/>
    <w:rsid w:val="00A355F6"/>
    <w:rsid w:val="00A36DD9"/>
    <w:rsid w:val="00A57CC9"/>
    <w:rsid w:val="00AB54D3"/>
    <w:rsid w:val="00AB7407"/>
    <w:rsid w:val="00AF659B"/>
    <w:rsid w:val="00AF66A4"/>
    <w:rsid w:val="00AF77F6"/>
    <w:rsid w:val="00B13691"/>
    <w:rsid w:val="00B155C3"/>
    <w:rsid w:val="00B2318D"/>
    <w:rsid w:val="00B23BD5"/>
    <w:rsid w:val="00B54788"/>
    <w:rsid w:val="00B63AD0"/>
    <w:rsid w:val="00B63CDF"/>
    <w:rsid w:val="00B81D18"/>
    <w:rsid w:val="00B93C0C"/>
    <w:rsid w:val="00BB3245"/>
    <w:rsid w:val="00BB469B"/>
    <w:rsid w:val="00BB4FFF"/>
    <w:rsid w:val="00BD036C"/>
    <w:rsid w:val="00BD25CB"/>
    <w:rsid w:val="00BD29A0"/>
    <w:rsid w:val="00C015A5"/>
    <w:rsid w:val="00C0713A"/>
    <w:rsid w:val="00C13BCF"/>
    <w:rsid w:val="00C23E4B"/>
    <w:rsid w:val="00C37075"/>
    <w:rsid w:val="00C7065D"/>
    <w:rsid w:val="00C760C4"/>
    <w:rsid w:val="00C93CFD"/>
    <w:rsid w:val="00C94A53"/>
    <w:rsid w:val="00C951E9"/>
    <w:rsid w:val="00C952D2"/>
    <w:rsid w:val="00CA1FBB"/>
    <w:rsid w:val="00CA3393"/>
    <w:rsid w:val="00CC1DC3"/>
    <w:rsid w:val="00CF6F9D"/>
    <w:rsid w:val="00D0300E"/>
    <w:rsid w:val="00D141EB"/>
    <w:rsid w:val="00D86143"/>
    <w:rsid w:val="00D90187"/>
    <w:rsid w:val="00D93380"/>
    <w:rsid w:val="00D978DC"/>
    <w:rsid w:val="00DA5702"/>
    <w:rsid w:val="00DB04C3"/>
    <w:rsid w:val="00DB7E2E"/>
    <w:rsid w:val="00DC2B4E"/>
    <w:rsid w:val="00DC5101"/>
    <w:rsid w:val="00DF6B3F"/>
    <w:rsid w:val="00E0263A"/>
    <w:rsid w:val="00E13F79"/>
    <w:rsid w:val="00E36C97"/>
    <w:rsid w:val="00E517BD"/>
    <w:rsid w:val="00E5670B"/>
    <w:rsid w:val="00E63720"/>
    <w:rsid w:val="00E66F8A"/>
    <w:rsid w:val="00E81380"/>
    <w:rsid w:val="00E82268"/>
    <w:rsid w:val="00E8515A"/>
    <w:rsid w:val="00E90524"/>
    <w:rsid w:val="00E968E6"/>
    <w:rsid w:val="00EB688F"/>
    <w:rsid w:val="00EC4984"/>
    <w:rsid w:val="00ED273E"/>
    <w:rsid w:val="00EF12B6"/>
    <w:rsid w:val="00F2262B"/>
    <w:rsid w:val="00F233E0"/>
    <w:rsid w:val="00F375CF"/>
    <w:rsid w:val="00F57C06"/>
    <w:rsid w:val="00F64EAA"/>
    <w:rsid w:val="00F86B37"/>
    <w:rsid w:val="00F949E7"/>
    <w:rsid w:val="00FC7AA3"/>
    <w:rsid w:val="00FD5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8E0F9"/>
  <w15:chartTrackingRefBased/>
  <w15:docId w15:val="{F10C0532-EC26-4499-8F70-7F40A197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2F"/>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F7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74A"/>
    <w:rPr>
      <w:rFonts w:eastAsiaTheme="majorEastAsia" w:cstheme="majorBidi"/>
      <w:color w:val="272727" w:themeColor="text1" w:themeTint="D8"/>
    </w:rPr>
  </w:style>
  <w:style w:type="paragraph" w:styleId="Title">
    <w:name w:val="Title"/>
    <w:basedOn w:val="Normal"/>
    <w:next w:val="Normal"/>
    <w:link w:val="TitleChar"/>
    <w:uiPriority w:val="10"/>
    <w:qFormat/>
    <w:rsid w:val="003F77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74A"/>
    <w:pPr>
      <w:spacing w:before="160"/>
      <w:jc w:val="center"/>
    </w:pPr>
    <w:rPr>
      <w:i/>
      <w:iCs/>
      <w:color w:val="404040" w:themeColor="text1" w:themeTint="BF"/>
    </w:rPr>
  </w:style>
  <w:style w:type="character" w:customStyle="1" w:styleId="QuoteChar">
    <w:name w:val="Quote Char"/>
    <w:basedOn w:val="DefaultParagraphFont"/>
    <w:link w:val="Quote"/>
    <w:uiPriority w:val="29"/>
    <w:rsid w:val="003F774A"/>
    <w:rPr>
      <w:i/>
      <w:iCs/>
      <w:color w:val="404040" w:themeColor="text1" w:themeTint="BF"/>
    </w:rPr>
  </w:style>
  <w:style w:type="paragraph" w:styleId="ListParagraph">
    <w:name w:val="List Paragraph"/>
    <w:basedOn w:val="Normal"/>
    <w:uiPriority w:val="34"/>
    <w:qFormat/>
    <w:rsid w:val="003F774A"/>
    <w:pPr>
      <w:ind w:left="720"/>
      <w:contextualSpacing/>
    </w:pPr>
  </w:style>
  <w:style w:type="character" w:styleId="IntenseEmphasis">
    <w:name w:val="Intense Emphasis"/>
    <w:basedOn w:val="DefaultParagraphFont"/>
    <w:uiPriority w:val="21"/>
    <w:qFormat/>
    <w:rsid w:val="003F774A"/>
    <w:rPr>
      <w:i/>
      <w:iCs/>
      <w:color w:val="0F4761" w:themeColor="accent1" w:themeShade="BF"/>
    </w:rPr>
  </w:style>
  <w:style w:type="paragraph" w:styleId="IntenseQuote">
    <w:name w:val="Intense Quote"/>
    <w:basedOn w:val="Normal"/>
    <w:next w:val="Normal"/>
    <w:link w:val="IntenseQuoteChar"/>
    <w:uiPriority w:val="30"/>
    <w:qFormat/>
    <w:rsid w:val="003F7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74A"/>
    <w:rPr>
      <w:i/>
      <w:iCs/>
      <w:color w:val="0F4761" w:themeColor="accent1" w:themeShade="BF"/>
    </w:rPr>
  </w:style>
  <w:style w:type="character" w:styleId="IntenseReference">
    <w:name w:val="Intense Reference"/>
    <w:basedOn w:val="DefaultParagraphFont"/>
    <w:uiPriority w:val="32"/>
    <w:qFormat/>
    <w:rsid w:val="003F774A"/>
    <w:rPr>
      <w:b/>
      <w:bCs/>
      <w:smallCaps/>
      <w:color w:val="0F4761" w:themeColor="accent1" w:themeShade="BF"/>
      <w:spacing w:val="5"/>
    </w:rPr>
  </w:style>
  <w:style w:type="character" w:styleId="Hyperlink">
    <w:name w:val="Hyperlink"/>
    <w:basedOn w:val="DefaultParagraphFont"/>
    <w:rsid w:val="003F774A"/>
    <w:rPr>
      <w:color w:val="0000FF"/>
      <w:u w:val="single"/>
    </w:rPr>
  </w:style>
  <w:style w:type="paragraph" w:styleId="Header">
    <w:name w:val="header"/>
    <w:basedOn w:val="Normal"/>
    <w:link w:val="HeaderChar"/>
    <w:uiPriority w:val="99"/>
    <w:unhideWhenUsed/>
    <w:rsid w:val="00E66F8A"/>
    <w:pPr>
      <w:tabs>
        <w:tab w:val="center" w:pos="4513"/>
        <w:tab w:val="right" w:pos="9026"/>
      </w:tabs>
    </w:pPr>
  </w:style>
  <w:style w:type="character" w:customStyle="1" w:styleId="HeaderChar">
    <w:name w:val="Header Char"/>
    <w:basedOn w:val="DefaultParagraphFont"/>
    <w:link w:val="Header"/>
    <w:uiPriority w:val="99"/>
    <w:rsid w:val="00E66F8A"/>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nhideWhenUsed/>
    <w:rsid w:val="00E66F8A"/>
    <w:pPr>
      <w:tabs>
        <w:tab w:val="center" w:pos="4513"/>
        <w:tab w:val="right" w:pos="9026"/>
      </w:tabs>
    </w:pPr>
  </w:style>
  <w:style w:type="character" w:customStyle="1" w:styleId="FooterChar">
    <w:name w:val="Footer Char"/>
    <w:basedOn w:val="DefaultParagraphFont"/>
    <w:link w:val="Footer"/>
    <w:rsid w:val="00E66F8A"/>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rsid w:val="00182C07"/>
  </w:style>
  <w:style w:type="character" w:styleId="UnresolvedMention">
    <w:name w:val="Unresolved Mention"/>
    <w:basedOn w:val="DefaultParagraphFont"/>
    <w:uiPriority w:val="99"/>
    <w:semiHidden/>
    <w:unhideWhenUsed/>
    <w:rsid w:val="00D141EB"/>
    <w:rPr>
      <w:color w:val="605E5C"/>
      <w:shd w:val="clear" w:color="auto" w:fill="E1DFDD"/>
    </w:rPr>
  </w:style>
  <w:style w:type="table" w:styleId="TableGrid">
    <w:name w:val="Table Grid"/>
    <w:basedOn w:val="TableNormal"/>
    <w:uiPriority w:val="39"/>
    <w:rsid w:val="0023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ma.mckay@scbf.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anor.gear@scbf.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sourcecentre.org.uk/wp-content/uploads/2018/04/Data-protection-for-community-group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6973ba-dd99-4b86-ace2-d4c7474c1c82" xsi:nil="true"/>
    <lcf76f155ced4ddcb4097134ff3c332f xmlns="88fb5318-b459-4882-96b9-e36dc49d41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316FF7130AD4498E2BEE065587ACCE" ma:contentTypeVersion="12" ma:contentTypeDescription="Create a new document." ma:contentTypeScope="" ma:versionID="974c81efabfb16790a3cc62d641c94a9">
  <xsd:schema xmlns:xsd="http://www.w3.org/2001/XMLSchema" xmlns:xs="http://www.w3.org/2001/XMLSchema" xmlns:p="http://schemas.microsoft.com/office/2006/metadata/properties" xmlns:ns2="88fb5318-b459-4882-96b9-e36dc49d412a" xmlns:ns3="646973ba-dd99-4b86-ace2-d4c7474c1c82" targetNamespace="http://schemas.microsoft.com/office/2006/metadata/properties" ma:root="true" ma:fieldsID="d16a16ec2c53cf9c1b72ed41d3010303" ns2:_="" ns3:_="">
    <xsd:import namespace="88fb5318-b459-4882-96b9-e36dc49d412a"/>
    <xsd:import namespace="646973ba-dd99-4b86-ace2-d4c7474c1c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b5318-b459-4882-96b9-e36dc49d4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a411bc-53b0-4fc7-bd6e-db0bf8f1a7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973ba-dd99-4b86-ace2-d4c7474c1c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3fd9b3-b688-49a2-8874-220059fe1260}" ma:internalName="TaxCatchAll" ma:showField="CatchAllData" ma:web="646973ba-dd99-4b86-ace2-d4c7474c1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CE470-BE0B-44B7-8E86-7E9FB91D6E8D}">
  <ds:schemaRefs>
    <ds:schemaRef ds:uri="http://schemas.microsoft.com/office/2006/metadata/properties"/>
    <ds:schemaRef ds:uri="http://schemas.microsoft.com/office/infopath/2007/PartnerControls"/>
    <ds:schemaRef ds:uri="646973ba-dd99-4b86-ace2-d4c7474c1c82"/>
    <ds:schemaRef ds:uri="88fb5318-b459-4882-96b9-e36dc49d412a"/>
  </ds:schemaRefs>
</ds:datastoreItem>
</file>

<file path=customXml/itemProps2.xml><?xml version="1.0" encoding="utf-8"?>
<ds:datastoreItem xmlns:ds="http://schemas.openxmlformats.org/officeDocument/2006/customXml" ds:itemID="{2F877C45-0A4B-4618-8209-4B19FE1FD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b5318-b459-4882-96b9-e36dc49d412a"/>
    <ds:schemaRef ds:uri="646973ba-dd99-4b86-ace2-d4c7474c1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F035F-75ED-4A64-8F2E-E469A8A4B0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10</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Gear</dc:creator>
  <cp:keywords/>
  <dc:description/>
  <cp:lastModifiedBy>Eleanor Gear</cp:lastModifiedBy>
  <cp:revision>189</cp:revision>
  <dcterms:created xsi:type="dcterms:W3CDTF">2024-03-13T10:41:00Z</dcterms:created>
  <dcterms:modified xsi:type="dcterms:W3CDTF">2025-08-12T05:52:00Z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0x0101005B316FF7130AD4498E2BEE065587ACCE</vt:lpwstr>
  </property>
</Properties>
</file>