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D5B42" w14:textId="77777777" w:rsidR="00BE2F16" w:rsidRPr="00787895" w:rsidRDefault="00BE2F16" w:rsidP="0002002A">
      <w:pPr>
        <w:pStyle w:val="Heading1"/>
        <w:spacing w:before="120"/>
        <w:jc w:val="center"/>
        <w:rPr>
          <w:rFonts w:ascii="Arial" w:hAnsi="Arial" w:cs="Arial"/>
          <w:sz w:val="36"/>
          <w:szCs w:val="36"/>
        </w:rPr>
      </w:pPr>
      <w:r w:rsidRPr="00787895">
        <w:rPr>
          <w:noProof/>
          <w:sz w:val="36"/>
          <w:szCs w:val="36"/>
          <w:lang w:eastAsia="en-GB"/>
        </w:rPr>
        <w:drawing>
          <wp:anchor distT="0" distB="0" distL="114300" distR="114300" simplePos="0" relativeHeight="251658240" behindDoc="1" locked="0" layoutInCell="1" allowOverlap="1" wp14:anchorId="58F2A407" wp14:editId="6F8B797B">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Pr="00787895">
        <w:rPr>
          <w:rFonts w:ascii="Arial" w:hAnsi="Arial" w:cs="Arial"/>
          <w:sz w:val="36"/>
          <w:szCs w:val="36"/>
        </w:rPr>
        <w:t>SCBF Directors Meeting</w:t>
      </w:r>
    </w:p>
    <w:p w14:paraId="5642CE2A" w14:textId="192D6F50" w:rsidR="00BE2F16" w:rsidRPr="00787895" w:rsidRDefault="00BE2F16" w:rsidP="0002002A">
      <w:pPr>
        <w:pStyle w:val="Heading1"/>
        <w:spacing w:before="120"/>
        <w:jc w:val="center"/>
        <w:rPr>
          <w:rFonts w:ascii="Arial" w:hAnsi="Arial" w:cs="Arial"/>
          <w:sz w:val="36"/>
          <w:szCs w:val="36"/>
        </w:rPr>
      </w:pPr>
      <w:r w:rsidRPr="00787895">
        <w:rPr>
          <w:rFonts w:ascii="Arial" w:hAnsi="Arial" w:cs="Arial"/>
          <w:sz w:val="36"/>
          <w:szCs w:val="36"/>
          <w:lang w:val="en-US"/>
        </w:rPr>
        <w:t>1</w:t>
      </w:r>
      <w:r w:rsidR="001F0D2A">
        <w:rPr>
          <w:rFonts w:ascii="Arial" w:hAnsi="Arial" w:cs="Arial"/>
          <w:sz w:val="36"/>
          <w:szCs w:val="36"/>
          <w:lang w:val="en-US"/>
        </w:rPr>
        <w:t>0</w:t>
      </w:r>
      <w:r w:rsidRPr="00BE2F16">
        <w:rPr>
          <w:rFonts w:ascii="Arial" w:hAnsi="Arial" w:cs="Arial"/>
          <w:sz w:val="36"/>
          <w:szCs w:val="36"/>
          <w:vertAlign w:val="superscript"/>
          <w:lang w:val="en-US"/>
        </w:rPr>
        <w:t>th</w:t>
      </w:r>
      <w:r>
        <w:rPr>
          <w:rFonts w:ascii="Arial" w:hAnsi="Arial" w:cs="Arial"/>
          <w:sz w:val="36"/>
          <w:szCs w:val="36"/>
          <w:lang w:val="en-US"/>
        </w:rPr>
        <w:t xml:space="preserve"> Ju</w:t>
      </w:r>
      <w:r w:rsidR="001F0D2A">
        <w:rPr>
          <w:rFonts w:ascii="Arial" w:hAnsi="Arial" w:cs="Arial"/>
          <w:sz w:val="36"/>
          <w:szCs w:val="36"/>
          <w:lang w:val="en-US"/>
        </w:rPr>
        <w:t>ly</w:t>
      </w:r>
      <w:r w:rsidRPr="00787895">
        <w:rPr>
          <w:rFonts w:ascii="Arial" w:hAnsi="Arial" w:cs="Arial"/>
          <w:sz w:val="36"/>
          <w:szCs w:val="36"/>
          <w:lang w:val="en-US"/>
        </w:rPr>
        <w:t xml:space="preserve"> </w:t>
      </w:r>
      <w:r w:rsidRPr="00787895">
        <w:rPr>
          <w:rFonts w:ascii="Arial" w:hAnsi="Arial" w:cs="Arial"/>
          <w:sz w:val="36"/>
          <w:szCs w:val="36"/>
        </w:rPr>
        <w:t>202</w:t>
      </w:r>
      <w:r w:rsidRPr="00787895">
        <w:rPr>
          <w:rFonts w:ascii="Arial" w:hAnsi="Arial" w:cs="Arial"/>
          <w:sz w:val="36"/>
          <w:szCs w:val="36"/>
          <w:lang w:val="en-US"/>
        </w:rPr>
        <w:t>4</w:t>
      </w:r>
      <w:r w:rsidRPr="00787895">
        <w:rPr>
          <w:rFonts w:ascii="Arial" w:hAnsi="Arial" w:cs="Arial"/>
          <w:sz w:val="36"/>
          <w:szCs w:val="36"/>
        </w:rPr>
        <w:t xml:space="preserve"> at 1800</w:t>
      </w:r>
    </w:p>
    <w:p w14:paraId="5BEBFD45" w14:textId="11145D7C" w:rsidR="00BE2F16" w:rsidRPr="00787895" w:rsidRDefault="001F0D2A" w:rsidP="0002002A">
      <w:pPr>
        <w:pStyle w:val="Heading1"/>
        <w:spacing w:before="120"/>
        <w:jc w:val="center"/>
        <w:rPr>
          <w:rFonts w:ascii="Arial" w:hAnsi="Arial" w:cs="Arial"/>
          <w:b/>
          <w:bCs/>
          <w:sz w:val="36"/>
          <w:szCs w:val="36"/>
        </w:rPr>
      </w:pPr>
      <w:r>
        <w:rPr>
          <w:rFonts w:ascii="Arial" w:hAnsi="Arial" w:cs="Arial"/>
          <w:sz w:val="36"/>
          <w:szCs w:val="36"/>
          <w:lang w:val="en-US"/>
        </w:rPr>
        <w:t>Via Zoom</w:t>
      </w:r>
    </w:p>
    <w:p w14:paraId="07601C02" w14:textId="77777777" w:rsidR="00BE2F16" w:rsidRPr="00787895" w:rsidRDefault="00BE2F16" w:rsidP="00BE2F16">
      <w:pPr>
        <w:spacing w:line="240" w:lineRule="auto"/>
        <w:contextualSpacing/>
        <w:jc w:val="both"/>
        <w:rPr>
          <w:rFonts w:ascii="Arial" w:hAnsi="Arial" w:cs="Arial"/>
          <w:b/>
          <w:bCs/>
        </w:rPr>
      </w:pPr>
    </w:p>
    <w:p w14:paraId="0D1F2756" w14:textId="77777777" w:rsidR="00BE2F16" w:rsidRPr="00787895" w:rsidRDefault="00BE2F16" w:rsidP="00BE2F16">
      <w:pPr>
        <w:rPr>
          <w:rFonts w:ascii="Arial" w:hAnsi="Arial" w:cs="Arial"/>
        </w:rPr>
      </w:pPr>
    </w:p>
    <w:p w14:paraId="5F404B36" w14:textId="77777777" w:rsidR="009D0D99" w:rsidRDefault="00BE2F16" w:rsidP="00BE2F16">
      <w:pPr>
        <w:jc w:val="both"/>
        <w:rPr>
          <w:rFonts w:ascii="Arial" w:hAnsi="Arial" w:cs="Arial"/>
        </w:rPr>
      </w:pPr>
      <w:r w:rsidRPr="00787895">
        <w:rPr>
          <w:rFonts w:ascii="Arial" w:hAnsi="Arial" w:cs="Arial"/>
          <w:b/>
        </w:rPr>
        <w:t>Present</w:t>
      </w:r>
      <w:r w:rsidRPr="00787895">
        <w:rPr>
          <w:rFonts w:ascii="Arial" w:hAnsi="Arial" w:cs="Arial"/>
        </w:rPr>
        <w:t xml:space="preserve">: </w:t>
      </w:r>
      <w:r>
        <w:rPr>
          <w:rFonts w:ascii="Arial" w:hAnsi="Arial" w:cs="Arial"/>
        </w:rPr>
        <w:t xml:space="preserve">Chris Bunyan, Alistair Christie-Henry, Colin Clark, </w:t>
      </w:r>
      <w:r w:rsidR="00100C4E">
        <w:rPr>
          <w:rFonts w:ascii="Arial" w:hAnsi="Arial" w:cs="Arial"/>
        </w:rPr>
        <w:t>Aileen Brown</w:t>
      </w:r>
      <w:r w:rsidR="001C2683">
        <w:rPr>
          <w:rFonts w:ascii="Arial" w:hAnsi="Arial" w:cs="Arial"/>
        </w:rPr>
        <w:t>,</w:t>
      </w:r>
      <w:r w:rsidR="001C2683" w:rsidRPr="001C2683">
        <w:rPr>
          <w:rFonts w:ascii="Arial" w:hAnsi="Arial" w:cs="Arial"/>
        </w:rPr>
        <w:t xml:space="preserve"> </w:t>
      </w:r>
      <w:r w:rsidR="001C2683">
        <w:rPr>
          <w:rFonts w:ascii="Arial" w:hAnsi="Arial" w:cs="Arial"/>
        </w:rPr>
        <w:t>Jim Anderson,</w:t>
      </w:r>
      <w:r w:rsidR="001C2683" w:rsidRPr="001C2683">
        <w:rPr>
          <w:rFonts w:ascii="Arial" w:hAnsi="Arial" w:cs="Arial"/>
        </w:rPr>
        <w:t xml:space="preserve"> </w:t>
      </w:r>
      <w:r w:rsidR="001C2683">
        <w:rPr>
          <w:rFonts w:ascii="Arial" w:hAnsi="Arial" w:cs="Arial"/>
        </w:rPr>
        <w:t>David Cooper</w:t>
      </w:r>
      <w:r w:rsidR="00167AE0">
        <w:rPr>
          <w:rFonts w:ascii="Arial" w:hAnsi="Arial" w:cs="Arial"/>
        </w:rPr>
        <w:t xml:space="preserve">, Jamie </w:t>
      </w:r>
      <w:r w:rsidR="009B6177">
        <w:rPr>
          <w:rFonts w:ascii="Arial" w:hAnsi="Arial" w:cs="Arial"/>
        </w:rPr>
        <w:t>MacBeath</w:t>
      </w:r>
      <w:r w:rsidR="00B92FF6">
        <w:rPr>
          <w:rFonts w:ascii="Arial" w:hAnsi="Arial" w:cs="Arial"/>
        </w:rPr>
        <w:t xml:space="preserve"> and </w:t>
      </w:r>
      <w:r w:rsidR="009B6177">
        <w:rPr>
          <w:rFonts w:ascii="Arial" w:hAnsi="Arial" w:cs="Arial"/>
        </w:rPr>
        <w:t>John Parry</w:t>
      </w:r>
    </w:p>
    <w:p w14:paraId="1BDCBDC2" w14:textId="4846CD57" w:rsidR="00BE2F16" w:rsidRPr="00BE2F16" w:rsidRDefault="00BE2F16" w:rsidP="00BE2F16">
      <w:pPr>
        <w:jc w:val="both"/>
        <w:rPr>
          <w:rFonts w:ascii="Arial" w:hAnsi="Arial" w:cs="Arial"/>
        </w:rPr>
      </w:pPr>
      <w:r w:rsidRPr="00787895">
        <w:rPr>
          <w:rFonts w:ascii="Arial" w:hAnsi="Arial" w:cs="Arial"/>
          <w:b/>
        </w:rPr>
        <w:t>In Attendance</w:t>
      </w:r>
      <w:r>
        <w:rPr>
          <w:rFonts w:ascii="Arial" w:hAnsi="Arial" w:cs="Arial"/>
        </w:rPr>
        <w:t xml:space="preserve">: Eleanor Gear, Fund Manager and Emma McKay, Administration Officer. </w:t>
      </w:r>
    </w:p>
    <w:p w14:paraId="7E687EFC" w14:textId="77777777" w:rsidR="00BE2F16" w:rsidRDefault="00BE2F16" w:rsidP="00BE2F16">
      <w:pPr>
        <w:jc w:val="both"/>
        <w:rPr>
          <w:rFonts w:ascii="Arial" w:hAnsi="Arial" w:cs="Arial"/>
          <w:b/>
        </w:rPr>
      </w:pPr>
      <w:r w:rsidRPr="00787895">
        <w:rPr>
          <w:rFonts w:ascii="Arial" w:hAnsi="Arial" w:cs="Arial"/>
          <w:b/>
        </w:rPr>
        <w:t>1. Apologies</w:t>
      </w:r>
    </w:p>
    <w:p w14:paraId="0A2CE33D" w14:textId="721ADD5A" w:rsidR="001F0D2A" w:rsidRPr="009D0D99" w:rsidRDefault="00260C3D" w:rsidP="00BE2F16">
      <w:pPr>
        <w:jc w:val="both"/>
        <w:rPr>
          <w:rFonts w:ascii="Arial" w:hAnsi="Arial" w:cs="Arial"/>
          <w:bCs/>
        </w:rPr>
      </w:pPr>
      <w:r w:rsidRPr="009D0D99">
        <w:rPr>
          <w:rFonts w:ascii="Arial" w:hAnsi="Arial" w:cs="Arial"/>
          <w:bCs/>
        </w:rPr>
        <w:t>None</w:t>
      </w:r>
    </w:p>
    <w:p w14:paraId="6AA6530D" w14:textId="77777777" w:rsidR="00BE2F16" w:rsidRPr="00787895" w:rsidRDefault="00BE2F16" w:rsidP="00BE2F16">
      <w:pPr>
        <w:jc w:val="both"/>
        <w:rPr>
          <w:rFonts w:ascii="Arial" w:hAnsi="Arial" w:cs="Arial"/>
          <w:b/>
        </w:rPr>
      </w:pPr>
      <w:r w:rsidRPr="00787895">
        <w:rPr>
          <w:rFonts w:ascii="Arial" w:hAnsi="Arial" w:cs="Arial"/>
          <w:b/>
        </w:rPr>
        <w:t>2. New declarations of interests</w:t>
      </w:r>
    </w:p>
    <w:p w14:paraId="09CD11C3" w14:textId="77777777" w:rsidR="00BE2F16" w:rsidRPr="00787895" w:rsidRDefault="00BE2F16" w:rsidP="00BE2F16">
      <w:pPr>
        <w:jc w:val="both"/>
        <w:rPr>
          <w:rFonts w:ascii="Arial" w:hAnsi="Arial" w:cs="Arial"/>
        </w:rPr>
      </w:pPr>
      <w:r w:rsidRPr="00787895">
        <w:rPr>
          <w:rFonts w:ascii="Arial" w:hAnsi="Arial" w:cs="Arial"/>
        </w:rPr>
        <w:t>None</w:t>
      </w:r>
    </w:p>
    <w:p w14:paraId="1B2F18DE" w14:textId="77777777" w:rsidR="00BE2F16" w:rsidRDefault="00BE2F16" w:rsidP="00BE2F16">
      <w:pPr>
        <w:jc w:val="both"/>
        <w:rPr>
          <w:rFonts w:ascii="Arial" w:hAnsi="Arial" w:cs="Arial"/>
          <w:b/>
        </w:rPr>
      </w:pPr>
      <w:r w:rsidRPr="00787895">
        <w:rPr>
          <w:rFonts w:ascii="Arial" w:hAnsi="Arial" w:cs="Arial"/>
          <w:b/>
        </w:rPr>
        <w:t>3.  New Directors/Observers</w:t>
      </w:r>
    </w:p>
    <w:p w14:paraId="174529F2" w14:textId="364BE603" w:rsidR="00BE2F16" w:rsidRPr="00BE2F16" w:rsidRDefault="00BE2F16" w:rsidP="00BE2F16">
      <w:pPr>
        <w:jc w:val="both"/>
        <w:rPr>
          <w:rFonts w:ascii="Arial" w:hAnsi="Arial" w:cs="Arial"/>
          <w:bCs/>
        </w:rPr>
      </w:pPr>
      <w:r>
        <w:rPr>
          <w:rFonts w:ascii="Arial" w:hAnsi="Arial" w:cs="Arial"/>
          <w:bCs/>
        </w:rPr>
        <w:t>None</w:t>
      </w:r>
    </w:p>
    <w:p w14:paraId="3FD9210A" w14:textId="54771C25" w:rsidR="00BE2F16" w:rsidRPr="00787895" w:rsidRDefault="00BE2F16" w:rsidP="00BE2F16">
      <w:pPr>
        <w:jc w:val="both"/>
        <w:rPr>
          <w:rFonts w:ascii="Arial" w:hAnsi="Arial" w:cs="Arial"/>
          <w:b/>
        </w:rPr>
      </w:pPr>
      <w:r w:rsidRPr="00787895">
        <w:rPr>
          <w:rFonts w:ascii="Arial" w:hAnsi="Arial" w:cs="Arial"/>
          <w:b/>
        </w:rPr>
        <w:t xml:space="preserve">4. Minutes </w:t>
      </w:r>
      <w:r w:rsidR="002E24AB">
        <w:rPr>
          <w:rFonts w:ascii="Arial" w:hAnsi="Arial" w:cs="Arial"/>
          <w:b/>
        </w:rPr>
        <w:t>12</w:t>
      </w:r>
      <w:r w:rsidRPr="00787895">
        <w:rPr>
          <w:rFonts w:ascii="Arial" w:hAnsi="Arial" w:cs="Arial"/>
          <w:b/>
          <w:vertAlign w:val="superscript"/>
        </w:rPr>
        <w:t>th</w:t>
      </w:r>
      <w:r w:rsidRPr="00787895">
        <w:rPr>
          <w:rFonts w:ascii="Arial" w:hAnsi="Arial" w:cs="Arial"/>
          <w:b/>
        </w:rPr>
        <w:t xml:space="preserve"> </w:t>
      </w:r>
      <w:r w:rsidR="002E24AB">
        <w:rPr>
          <w:rFonts w:ascii="Arial" w:hAnsi="Arial" w:cs="Arial"/>
          <w:b/>
        </w:rPr>
        <w:t>June</w:t>
      </w:r>
      <w:r w:rsidRPr="00787895">
        <w:rPr>
          <w:rFonts w:ascii="Arial" w:hAnsi="Arial" w:cs="Arial"/>
          <w:b/>
        </w:rPr>
        <w:t xml:space="preserve"> 2024</w:t>
      </w:r>
    </w:p>
    <w:p w14:paraId="07D5647D" w14:textId="3852B994" w:rsidR="00BE2F16" w:rsidRPr="00787895" w:rsidRDefault="00BE2F16" w:rsidP="00BE2F16">
      <w:pPr>
        <w:jc w:val="both"/>
        <w:rPr>
          <w:rFonts w:ascii="Arial" w:hAnsi="Arial" w:cs="Arial"/>
        </w:rPr>
      </w:pPr>
      <w:r w:rsidRPr="00787895">
        <w:rPr>
          <w:rFonts w:ascii="Arial" w:hAnsi="Arial" w:cs="Arial"/>
        </w:rPr>
        <w:t>Proposed by</w:t>
      </w:r>
      <w:r w:rsidR="002E24AB">
        <w:rPr>
          <w:rFonts w:ascii="Arial" w:hAnsi="Arial" w:cs="Arial"/>
        </w:rPr>
        <w:t xml:space="preserve"> </w:t>
      </w:r>
      <w:r w:rsidR="00127DB1">
        <w:rPr>
          <w:rFonts w:ascii="Arial" w:hAnsi="Arial" w:cs="Arial"/>
        </w:rPr>
        <w:t>Alist</w:t>
      </w:r>
      <w:r w:rsidR="0076720D">
        <w:rPr>
          <w:rFonts w:ascii="Arial" w:hAnsi="Arial" w:cs="Arial"/>
        </w:rPr>
        <w:t>ai</w:t>
      </w:r>
      <w:r w:rsidR="00127DB1">
        <w:rPr>
          <w:rFonts w:ascii="Arial" w:hAnsi="Arial" w:cs="Arial"/>
        </w:rPr>
        <w:t>r Chris</w:t>
      </w:r>
      <w:r w:rsidR="00B92FF6">
        <w:rPr>
          <w:rFonts w:ascii="Arial" w:hAnsi="Arial" w:cs="Arial"/>
        </w:rPr>
        <w:t>tie-Henry</w:t>
      </w:r>
      <w:r>
        <w:rPr>
          <w:rFonts w:ascii="Arial" w:hAnsi="Arial" w:cs="Arial"/>
        </w:rPr>
        <w:t>, s</w:t>
      </w:r>
      <w:r w:rsidRPr="00787895">
        <w:rPr>
          <w:rFonts w:ascii="Arial" w:hAnsi="Arial" w:cs="Arial"/>
        </w:rPr>
        <w:t>econded by</w:t>
      </w:r>
      <w:r w:rsidR="002E24AB">
        <w:rPr>
          <w:rFonts w:ascii="Arial" w:hAnsi="Arial" w:cs="Arial"/>
        </w:rPr>
        <w:t xml:space="preserve"> </w:t>
      </w:r>
      <w:r w:rsidR="00B92FF6">
        <w:rPr>
          <w:rFonts w:ascii="Arial" w:hAnsi="Arial" w:cs="Arial"/>
        </w:rPr>
        <w:t>Jim Anderson</w:t>
      </w:r>
      <w:r>
        <w:rPr>
          <w:rFonts w:ascii="Arial" w:hAnsi="Arial" w:cs="Arial"/>
        </w:rPr>
        <w:t>.  Agreed.</w:t>
      </w:r>
    </w:p>
    <w:p w14:paraId="207CB972" w14:textId="77777777" w:rsidR="00BE2F16" w:rsidRPr="00787895" w:rsidRDefault="00BE2F16" w:rsidP="00BE2F16">
      <w:pPr>
        <w:jc w:val="both"/>
        <w:rPr>
          <w:rFonts w:ascii="Arial" w:hAnsi="Arial" w:cs="Arial"/>
          <w:b/>
        </w:rPr>
      </w:pPr>
      <w:r w:rsidRPr="00787895">
        <w:rPr>
          <w:rFonts w:ascii="Arial" w:hAnsi="Arial" w:cs="Arial"/>
          <w:b/>
        </w:rPr>
        <w:t>Matters arising and not covered by Agenda</w:t>
      </w:r>
    </w:p>
    <w:p w14:paraId="6BE3206E" w14:textId="77777777" w:rsidR="00BE2F16" w:rsidRPr="00787895" w:rsidRDefault="00BE2F16" w:rsidP="00BE2F16">
      <w:pPr>
        <w:jc w:val="both"/>
        <w:rPr>
          <w:rFonts w:ascii="Arial" w:hAnsi="Arial" w:cs="Arial"/>
        </w:rPr>
      </w:pPr>
      <w:r w:rsidRPr="00787895">
        <w:rPr>
          <w:rFonts w:ascii="Arial" w:hAnsi="Arial" w:cs="Arial"/>
        </w:rPr>
        <w:t>None</w:t>
      </w:r>
    </w:p>
    <w:p w14:paraId="036009E3" w14:textId="77777777" w:rsidR="00BE2F16" w:rsidRPr="00787895" w:rsidRDefault="00BE2F16" w:rsidP="00BE2F16">
      <w:pPr>
        <w:jc w:val="both"/>
        <w:rPr>
          <w:rFonts w:ascii="Arial" w:hAnsi="Arial" w:cs="Arial"/>
          <w:b/>
        </w:rPr>
      </w:pPr>
      <w:r w:rsidRPr="00787895">
        <w:rPr>
          <w:rFonts w:ascii="Arial" w:hAnsi="Arial" w:cs="Arial"/>
          <w:b/>
        </w:rPr>
        <w:t>5. Audit and Governance Group</w:t>
      </w:r>
    </w:p>
    <w:p w14:paraId="1667E890" w14:textId="77777777" w:rsidR="00BE2F16" w:rsidRDefault="00BE2F16" w:rsidP="00BE2F16">
      <w:pPr>
        <w:jc w:val="both"/>
        <w:rPr>
          <w:rFonts w:ascii="Arial" w:hAnsi="Arial" w:cs="Arial"/>
          <w:color w:val="000000" w:themeColor="text1"/>
        </w:rPr>
      </w:pPr>
      <w:r>
        <w:rPr>
          <w:rFonts w:ascii="Arial" w:hAnsi="Arial" w:cs="Arial"/>
          <w:color w:val="000000" w:themeColor="text1"/>
        </w:rPr>
        <w:t>Nothing to report.</w:t>
      </w:r>
    </w:p>
    <w:p w14:paraId="2B519E67" w14:textId="77777777" w:rsidR="00BE2F16" w:rsidRDefault="00BE2F16" w:rsidP="00BE2F16">
      <w:pPr>
        <w:jc w:val="both"/>
        <w:rPr>
          <w:rFonts w:ascii="Arial" w:hAnsi="Arial" w:cs="Arial"/>
          <w:b/>
        </w:rPr>
      </w:pPr>
      <w:r w:rsidRPr="00787895">
        <w:rPr>
          <w:rFonts w:ascii="Arial" w:hAnsi="Arial" w:cs="Arial"/>
          <w:b/>
        </w:rPr>
        <w:t>6. Administration</w:t>
      </w:r>
    </w:p>
    <w:p w14:paraId="573980DB" w14:textId="19D2B71C" w:rsidR="006A66C6" w:rsidRPr="00543EA0" w:rsidRDefault="00BE2F16" w:rsidP="00557637">
      <w:pPr>
        <w:jc w:val="both"/>
        <w:rPr>
          <w:rFonts w:ascii="Arial" w:hAnsi="Arial" w:cs="Arial"/>
          <w:bCs/>
          <w:color w:val="FF0000"/>
        </w:rPr>
      </w:pPr>
      <w:r>
        <w:rPr>
          <w:rFonts w:ascii="Arial" w:hAnsi="Arial" w:cs="Arial"/>
          <w:b/>
        </w:rPr>
        <w:t xml:space="preserve">(a) </w:t>
      </w:r>
      <w:r w:rsidR="00F109D3" w:rsidRPr="00CF0B71">
        <w:rPr>
          <w:rFonts w:ascii="Arial" w:hAnsi="Arial" w:cs="Arial"/>
          <w:bCs/>
        </w:rPr>
        <w:t>nothing to report</w:t>
      </w:r>
      <w:r w:rsidR="00C6308C">
        <w:rPr>
          <w:rFonts w:ascii="Arial" w:hAnsi="Arial" w:cs="Arial"/>
          <w:bCs/>
        </w:rPr>
        <w:t>.</w:t>
      </w:r>
    </w:p>
    <w:p w14:paraId="495F3D28" w14:textId="77777777" w:rsidR="00BE2F16" w:rsidRPr="00787895" w:rsidRDefault="00BE2F16" w:rsidP="00BE2F16">
      <w:pPr>
        <w:rPr>
          <w:rFonts w:ascii="Arial" w:hAnsi="Arial" w:cs="Arial"/>
          <w:b/>
        </w:rPr>
      </w:pPr>
      <w:r w:rsidRPr="00787895">
        <w:rPr>
          <w:rFonts w:ascii="Arial" w:hAnsi="Arial" w:cs="Arial"/>
          <w:b/>
        </w:rPr>
        <w:t>7. Financial Report</w:t>
      </w:r>
    </w:p>
    <w:p w14:paraId="65B9F215" w14:textId="00EE6651" w:rsidR="00BE2F16" w:rsidRDefault="00BE2F16" w:rsidP="00BE2F16">
      <w:pPr>
        <w:rPr>
          <w:rFonts w:ascii="Arial" w:hAnsi="Arial" w:cs="Arial"/>
        </w:rPr>
      </w:pPr>
      <w:r w:rsidRPr="0049000F">
        <w:rPr>
          <w:rFonts w:ascii="Arial" w:hAnsi="Arial" w:cs="Arial"/>
          <w:b/>
          <w:bCs/>
        </w:rPr>
        <w:t>(a)</w:t>
      </w:r>
      <w:r w:rsidRPr="00787895">
        <w:rPr>
          <w:rFonts w:ascii="Arial" w:hAnsi="Arial" w:cs="Arial"/>
        </w:rPr>
        <w:t xml:space="preserve"> Report on 202</w:t>
      </w:r>
      <w:r>
        <w:rPr>
          <w:rFonts w:ascii="Arial" w:hAnsi="Arial" w:cs="Arial"/>
        </w:rPr>
        <w:t>4</w:t>
      </w:r>
      <w:r w:rsidRPr="00787895">
        <w:rPr>
          <w:rFonts w:ascii="Arial" w:hAnsi="Arial" w:cs="Arial"/>
        </w:rPr>
        <w:t>-2</w:t>
      </w:r>
      <w:r>
        <w:rPr>
          <w:rFonts w:ascii="Arial" w:hAnsi="Arial" w:cs="Arial"/>
        </w:rPr>
        <w:t>5</w:t>
      </w:r>
      <w:r w:rsidRPr="00787895">
        <w:rPr>
          <w:rFonts w:ascii="Arial" w:hAnsi="Arial" w:cs="Arial"/>
        </w:rPr>
        <w:t xml:space="preserve"> income and expenditure </w:t>
      </w:r>
    </w:p>
    <w:p w14:paraId="1B96B4C0" w14:textId="43C75AF4" w:rsidR="00210F70" w:rsidRDefault="00210F70" w:rsidP="00BE2F16">
      <w:pPr>
        <w:rPr>
          <w:rFonts w:ascii="Arial" w:hAnsi="Arial" w:cs="Arial"/>
        </w:rPr>
      </w:pPr>
      <w:r>
        <w:rPr>
          <w:rFonts w:ascii="Arial" w:hAnsi="Arial" w:cs="Arial"/>
        </w:rPr>
        <w:t>Report noted</w:t>
      </w:r>
      <w:r w:rsidR="00C6308C">
        <w:rPr>
          <w:rFonts w:ascii="Arial" w:hAnsi="Arial" w:cs="Arial"/>
        </w:rPr>
        <w:t>.</w:t>
      </w:r>
    </w:p>
    <w:p w14:paraId="620203E1" w14:textId="77777777" w:rsidR="00771157" w:rsidRDefault="00771157" w:rsidP="00BE2F16">
      <w:pPr>
        <w:rPr>
          <w:rFonts w:ascii="Arial" w:hAnsi="Arial" w:cs="Arial"/>
        </w:rPr>
      </w:pPr>
    </w:p>
    <w:p w14:paraId="143C0676" w14:textId="77777777" w:rsidR="00771157" w:rsidRDefault="00771157" w:rsidP="00BE2F16">
      <w:pPr>
        <w:rPr>
          <w:rFonts w:ascii="Arial" w:hAnsi="Arial" w:cs="Arial"/>
        </w:rPr>
      </w:pPr>
    </w:p>
    <w:p w14:paraId="28AB2133" w14:textId="77777777" w:rsidR="00771157" w:rsidRDefault="00771157" w:rsidP="00BE2F16">
      <w:pPr>
        <w:rPr>
          <w:rFonts w:ascii="Arial" w:hAnsi="Arial" w:cs="Arial"/>
        </w:rPr>
      </w:pPr>
    </w:p>
    <w:p w14:paraId="11EC3B2B" w14:textId="77777777" w:rsidR="00BE2F16" w:rsidRPr="00787895" w:rsidRDefault="00BE2F16" w:rsidP="00BE2F16">
      <w:pPr>
        <w:spacing w:line="240" w:lineRule="auto"/>
        <w:contextualSpacing/>
        <w:jc w:val="both"/>
        <w:rPr>
          <w:rFonts w:ascii="Arial" w:hAnsi="Arial" w:cs="Arial"/>
          <w:b/>
          <w:bCs/>
        </w:rPr>
      </w:pPr>
      <w:r w:rsidRPr="00787895">
        <w:rPr>
          <w:rFonts w:ascii="Arial" w:hAnsi="Arial" w:cs="Arial"/>
          <w:b/>
          <w:bCs/>
        </w:rPr>
        <w:lastRenderedPageBreak/>
        <w:t>8. Legal and Accountancy Advice</w:t>
      </w:r>
    </w:p>
    <w:p w14:paraId="467BBE8E" w14:textId="77777777" w:rsidR="008A7ED5" w:rsidRDefault="008A7ED5" w:rsidP="00BE2F16">
      <w:pPr>
        <w:spacing w:line="240" w:lineRule="auto"/>
        <w:contextualSpacing/>
        <w:jc w:val="both"/>
        <w:rPr>
          <w:rFonts w:ascii="Arial" w:hAnsi="Arial" w:cs="Arial"/>
        </w:rPr>
      </w:pPr>
    </w:p>
    <w:p w14:paraId="3AEEBA65" w14:textId="77777777" w:rsidR="0098416C" w:rsidRDefault="0098416C" w:rsidP="0098416C">
      <w:pPr>
        <w:spacing w:line="240" w:lineRule="auto"/>
        <w:contextualSpacing/>
        <w:jc w:val="both"/>
        <w:rPr>
          <w:rFonts w:ascii="Arial" w:hAnsi="Arial" w:cs="Arial"/>
        </w:rPr>
      </w:pPr>
      <w:r w:rsidRPr="00F40E98">
        <w:rPr>
          <w:rFonts w:ascii="Arial" w:hAnsi="Arial" w:cs="Arial"/>
        </w:rPr>
        <w:t>RSM have updated SCBF regarding status of Corporation Tax review.  RSM have concluded that SCBF do not amount to taxable trading and therefore only liable for corporation tax on any bank interest.  RSM are to contact HMRC for confirmation.</w:t>
      </w:r>
      <w:r w:rsidRPr="00515FED">
        <w:rPr>
          <w:rFonts w:ascii="Arial" w:hAnsi="Arial" w:cs="Arial"/>
        </w:rPr>
        <w:t xml:space="preserve"> </w:t>
      </w:r>
    </w:p>
    <w:p w14:paraId="48689019" w14:textId="781AE5CC" w:rsidR="000643F0" w:rsidRDefault="00045D24" w:rsidP="00BE2F16">
      <w:pPr>
        <w:spacing w:line="240" w:lineRule="auto"/>
        <w:contextualSpacing/>
        <w:jc w:val="both"/>
        <w:rPr>
          <w:rFonts w:ascii="Arial" w:hAnsi="Arial" w:cs="Arial"/>
        </w:rPr>
      </w:pPr>
      <w:r w:rsidRPr="00515FED">
        <w:rPr>
          <w:rFonts w:ascii="Arial" w:hAnsi="Arial" w:cs="Arial"/>
        </w:rPr>
        <w:t xml:space="preserve"> </w:t>
      </w:r>
    </w:p>
    <w:p w14:paraId="3246197E" w14:textId="77777777" w:rsidR="00BE2F16" w:rsidRPr="00787895" w:rsidRDefault="00BE2F16" w:rsidP="00BE2F16">
      <w:pPr>
        <w:spacing w:line="240" w:lineRule="auto"/>
        <w:contextualSpacing/>
        <w:jc w:val="both"/>
        <w:rPr>
          <w:rFonts w:ascii="Arial" w:hAnsi="Arial" w:cs="Arial"/>
          <w:b/>
          <w:bCs/>
        </w:rPr>
      </w:pPr>
      <w:r w:rsidRPr="00787895">
        <w:rPr>
          <w:rFonts w:ascii="Arial" w:hAnsi="Arial" w:cs="Arial"/>
          <w:b/>
          <w:bCs/>
        </w:rPr>
        <w:t>9. Viking Energy</w:t>
      </w:r>
    </w:p>
    <w:p w14:paraId="464CB38A" w14:textId="77777777" w:rsidR="00BE2F16" w:rsidRPr="00787895" w:rsidRDefault="00BE2F16" w:rsidP="00BE2F16">
      <w:pPr>
        <w:spacing w:line="240" w:lineRule="auto"/>
        <w:contextualSpacing/>
        <w:jc w:val="both"/>
        <w:rPr>
          <w:rFonts w:ascii="Arial" w:hAnsi="Arial" w:cs="Arial"/>
          <w:b/>
          <w:bCs/>
        </w:rPr>
      </w:pPr>
    </w:p>
    <w:p w14:paraId="7A393893" w14:textId="60C0E790" w:rsidR="006F631F" w:rsidRPr="00E10F32" w:rsidRDefault="00E10F32" w:rsidP="00BE2F16">
      <w:pPr>
        <w:jc w:val="both"/>
        <w:rPr>
          <w:rFonts w:ascii="Arial" w:hAnsi="Arial" w:cs="Arial"/>
          <w:bCs/>
        </w:rPr>
      </w:pPr>
      <w:r w:rsidRPr="00E10F32">
        <w:rPr>
          <w:rFonts w:ascii="Arial" w:hAnsi="Arial" w:cs="Arial"/>
          <w:bCs/>
        </w:rPr>
        <w:t>None</w:t>
      </w:r>
    </w:p>
    <w:p w14:paraId="066567FF" w14:textId="31FAB687" w:rsidR="00BE2F16" w:rsidRDefault="00BE2F16" w:rsidP="00BE2F16">
      <w:pPr>
        <w:jc w:val="both"/>
        <w:rPr>
          <w:rFonts w:ascii="Arial" w:hAnsi="Arial" w:cs="Arial"/>
          <w:b/>
        </w:rPr>
      </w:pPr>
      <w:r w:rsidRPr="00787895">
        <w:rPr>
          <w:rFonts w:ascii="Arial" w:hAnsi="Arial" w:cs="Arial"/>
          <w:b/>
        </w:rPr>
        <w:t xml:space="preserve">10 </w:t>
      </w:r>
      <w:r>
        <w:rPr>
          <w:rFonts w:ascii="Arial" w:hAnsi="Arial" w:cs="Arial"/>
          <w:b/>
        </w:rPr>
        <w:t>Fund Management Group</w:t>
      </w:r>
    </w:p>
    <w:p w14:paraId="14B53920" w14:textId="7354961C" w:rsidR="003A5AD2" w:rsidRDefault="00811029" w:rsidP="00BE2F16">
      <w:pPr>
        <w:jc w:val="both"/>
        <w:rPr>
          <w:rFonts w:ascii="Arial" w:hAnsi="Arial" w:cs="Arial"/>
          <w:bCs/>
        </w:rPr>
      </w:pPr>
      <w:r>
        <w:rPr>
          <w:rFonts w:ascii="Arial" w:hAnsi="Arial" w:cs="Arial"/>
          <w:bCs/>
        </w:rPr>
        <w:t xml:space="preserve">The </w:t>
      </w:r>
      <w:r w:rsidR="00C27AFA" w:rsidRPr="00BD13E7">
        <w:rPr>
          <w:rFonts w:ascii="Arial" w:hAnsi="Arial" w:cs="Arial"/>
          <w:bCs/>
        </w:rPr>
        <w:t xml:space="preserve">Viking Community </w:t>
      </w:r>
      <w:r w:rsidR="007F66F1" w:rsidRPr="00BD13E7">
        <w:rPr>
          <w:rFonts w:ascii="Arial" w:hAnsi="Arial" w:cs="Arial"/>
          <w:bCs/>
        </w:rPr>
        <w:t>Fund</w:t>
      </w:r>
      <w:r w:rsidR="00C27AFA" w:rsidRPr="00BD13E7">
        <w:rPr>
          <w:rFonts w:ascii="Arial" w:hAnsi="Arial" w:cs="Arial"/>
          <w:bCs/>
        </w:rPr>
        <w:t xml:space="preserve"> le</w:t>
      </w:r>
      <w:r w:rsidR="00BB2DA8" w:rsidRPr="00BD13E7">
        <w:rPr>
          <w:rFonts w:ascii="Arial" w:hAnsi="Arial" w:cs="Arial"/>
          <w:bCs/>
        </w:rPr>
        <w:t xml:space="preserve">aflets </w:t>
      </w:r>
      <w:r w:rsidR="00675D29">
        <w:rPr>
          <w:rFonts w:ascii="Arial" w:hAnsi="Arial" w:cs="Arial"/>
          <w:bCs/>
        </w:rPr>
        <w:t>have been printed</w:t>
      </w:r>
      <w:r w:rsidR="00BB2DA8" w:rsidRPr="00BD13E7">
        <w:rPr>
          <w:rFonts w:ascii="Arial" w:hAnsi="Arial" w:cs="Arial"/>
          <w:bCs/>
        </w:rPr>
        <w:t xml:space="preserve"> and are </w:t>
      </w:r>
      <w:r w:rsidR="000312A4">
        <w:rPr>
          <w:rFonts w:ascii="Arial" w:hAnsi="Arial" w:cs="Arial"/>
          <w:bCs/>
        </w:rPr>
        <w:t>due</w:t>
      </w:r>
      <w:r w:rsidR="00BB2DA8" w:rsidRPr="00BD13E7">
        <w:rPr>
          <w:rFonts w:ascii="Arial" w:hAnsi="Arial" w:cs="Arial"/>
          <w:bCs/>
        </w:rPr>
        <w:t xml:space="preserve"> to be distributed via Royal Mail </w:t>
      </w:r>
      <w:r w:rsidR="00BD13E7" w:rsidRPr="00BD13E7">
        <w:rPr>
          <w:rFonts w:ascii="Arial" w:hAnsi="Arial" w:cs="Arial"/>
          <w:bCs/>
        </w:rPr>
        <w:t>in the 1</w:t>
      </w:r>
      <w:r w:rsidR="00BD13E7" w:rsidRPr="00BD13E7">
        <w:rPr>
          <w:rFonts w:ascii="Arial" w:hAnsi="Arial" w:cs="Arial"/>
          <w:bCs/>
          <w:vertAlign w:val="superscript"/>
        </w:rPr>
        <w:t>st</w:t>
      </w:r>
      <w:r w:rsidR="00BD13E7" w:rsidRPr="00BD13E7">
        <w:rPr>
          <w:rFonts w:ascii="Arial" w:hAnsi="Arial" w:cs="Arial"/>
          <w:bCs/>
        </w:rPr>
        <w:t xml:space="preserve"> two weeks of August</w:t>
      </w:r>
      <w:r w:rsidR="00BD13E7">
        <w:rPr>
          <w:rFonts w:ascii="Arial" w:hAnsi="Arial" w:cs="Arial"/>
          <w:bCs/>
        </w:rPr>
        <w:t xml:space="preserve"> to</w:t>
      </w:r>
      <w:r w:rsidR="00675D29">
        <w:rPr>
          <w:rFonts w:ascii="Arial" w:hAnsi="Arial" w:cs="Arial"/>
          <w:bCs/>
        </w:rPr>
        <w:t xml:space="preserve"> al</w:t>
      </w:r>
      <w:r w:rsidR="00BD13E7">
        <w:rPr>
          <w:rFonts w:ascii="Arial" w:hAnsi="Arial" w:cs="Arial"/>
          <w:bCs/>
        </w:rPr>
        <w:t xml:space="preserve"> Shetland </w:t>
      </w:r>
      <w:r w:rsidR="00DB57C7">
        <w:rPr>
          <w:rFonts w:ascii="Arial" w:hAnsi="Arial" w:cs="Arial"/>
          <w:bCs/>
        </w:rPr>
        <w:t>households</w:t>
      </w:r>
      <w:r w:rsidR="00BD13E7">
        <w:rPr>
          <w:rFonts w:ascii="Arial" w:hAnsi="Arial" w:cs="Arial"/>
          <w:bCs/>
        </w:rPr>
        <w:t xml:space="preserve">. </w:t>
      </w:r>
    </w:p>
    <w:p w14:paraId="1DAE22AA" w14:textId="1377EEEE" w:rsidR="00DB57C7" w:rsidRPr="00BD13E7" w:rsidRDefault="00A71C48" w:rsidP="00BE2F16">
      <w:pPr>
        <w:jc w:val="both"/>
        <w:rPr>
          <w:rFonts w:ascii="Arial" w:hAnsi="Arial" w:cs="Arial"/>
          <w:bCs/>
        </w:rPr>
      </w:pPr>
      <w:r>
        <w:rPr>
          <w:rFonts w:ascii="Arial" w:hAnsi="Arial" w:cs="Arial"/>
          <w:bCs/>
        </w:rPr>
        <w:t>NB Com</w:t>
      </w:r>
      <w:r w:rsidR="00C409E5">
        <w:rPr>
          <w:rFonts w:ascii="Arial" w:hAnsi="Arial" w:cs="Arial"/>
          <w:bCs/>
        </w:rPr>
        <w:t>munications have completed the 1</w:t>
      </w:r>
      <w:r w:rsidR="00C409E5" w:rsidRPr="00C409E5">
        <w:rPr>
          <w:rFonts w:ascii="Arial" w:hAnsi="Arial" w:cs="Arial"/>
          <w:bCs/>
          <w:vertAlign w:val="superscript"/>
        </w:rPr>
        <w:t>st</w:t>
      </w:r>
      <w:r w:rsidR="00C409E5">
        <w:rPr>
          <w:rFonts w:ascii="Arial" w:hAnsi="Arial" w:cs="Arial"/>
          <w:bCs/>
        </w:rPr>
        <w:t xml:space="preserve"> live version of the new website</w:t>
      </w:r>
      <w:r w:rsidR="009F2213">
        <w:rPr>
          <w:rFonts w:ascii="Arial" w:hAnsi="Arial" w:cs="Arial"/>
          <w:bCs/>
        </w:rPr>
        <w:t>. This is scheduled to go live</w:t>
      </w:r>
      <w:r w:rsidR="00DA6296">
        <w:rPr>
          <w:rFonts w:ascii="Arial" w:hAnsi="Arial" w:cs="Arial"/>
          <w:bCs/>
        </w:rPr>
        <w:t xml:space="preserve"> to the public</w:t>
      </w:r>
      <w:r w:rsidR="009F2213">
        <w:rPr>
          <w:rFonts w:ascii="Arial" w:hAnsi="Arial" w:cs="Arial"/>
          <w:bCs/>
        </w:rPr>
        <w:t xml:space="preserve"> around the second half of August. </w:t>
      </w:r>
    </w:p>
    <w:p w14:paraId="64F0BBCC" w14:textId="5B800265" w:rsidR="00BE2F16" w:rsidRDefault="00BE2F16" w:rsidP="00474962">
      <w:pPr>
        <w:jc w:val="both"/>
        <w:rPr>
          <w:rFonts w:ascii="Arial" w:hAnsi="Arial" w:cs="Arial"/>
        </w:rPr>
      </w:pPr>
      <w:r w:rsidRPr="0049000F">
        <w:rPr>
          <w:rFonts w:ascii="Arial" w:hAnsi="Arial" w:cs="Arial"/>
          <w:b/>
          <w:bCs/>
        </w:rPr>
        <w:t>(a)</w:t>
      </w:r>
      <w:r w:rsidRPr="00787895">
        <w:rPr>
          <w:rFonts w:ascii="Arial" w:hAnsi="Arial" w:cs="Arial"/>
        </w:rPr>
        <w:t xml:space="preserve"> </w:t>
      </w:r>
      <w:r w:rsidR="00D54F17">
        <w:rPr>
          <w:rFonts w:ascii="Arial" w:hAnsi="Arial" w:cs="Arial"/>
        </w:rPr>
        <w:t xml:space="preserve">Attendance at local shows </w:t>
      </w:r>
      <w:r w:rsidR="00BC49BE">
        <w:rPr>
          <w:rFonts w:ascii="Arial" w:hAnsi="Arial" w:cs="Arial"/>
        </w:rPr>
        <w:t xml:space="preserve">- </w:t>
      </w:r>
      <w:r w:rsidR="00D54F17">
        <w:rPr>
          <w:rFonts w:ascii="Arial" w:hAnsi="Arial" w:cs="Arial"/>
        </w:rPr>
        <w:t xml:space="preserve">discussion was had as to who was attending each show. Pull-up banners will be on display and there will be leaflets for distribution. Information regarding the AGS in each community area hosting a show are being prepared for directors to share with visitors to the stand. </w:t>
      </w:r>
    </w:p>
    <w:p w14:paraId="026166DE" w14:textId="77777777" w:rsidR="00BE2F16" w:rsidRPr="00787895" w:rsidRDefault="00BE2F16" w:rsidP="00BE2F16">
      <w:pPr>
        <w:jc w:val="both"/>
        <w:rPr>
          <w:rFonts w:ascii="Arial" w:hAnsi="Arial" w:cs="Arial"/>
          <w:b/>
        </w:rPr>
      </w:pPr>
      <w:r w:rsidRPr="00787895">
        <w:rPr>
          <w:rFonts w:ascii="Arial" w:hAnsi="Arial" w:cs="Arial"/>
          <w:b/>
        </w:rPr>
        <w:t>11 AGS</w:t>
      </w:r>
    </w:p>
    <w:p w14:paraId="6DB3F962" w14:textId="77777777" w:rsidR="00BE2F16" w:rsidRPr="00787895" w:rsidRDefault="00BE2F16" w:rsidP="00BE2F16">
      <w:pPr>
        <w:jc w:val="both"/>
        <w:rPr>
          <w:rFonts w:ascii="Arial" w:hAnsi="Arial" w:cs="Arial"/>
          <w:b/>
        </w:rPr>
      </w:pPr>
      <w:r w:rsidRPr="00787895">
        <w:rPr>
          <w:rFonts w:ascii="Arial" w:hAnsi="Arial" w:cs="Arial"/>
          <w:b/>
        </w:rPr>
        <w:t>(a) Application Summary Report – (circulated)</w:t>
      </w:r>
    </w:p>
    <w:p w14:paraId="2C732149" w14:textId="755B30FE" w:rsidR="00BE2F16" w:rsidRPr="00787895" w:rsidRDefault="00BE2F16" w:rsidP="00BE2F16">
      <w:pPr>
        <w:jc w:val="both"/>
        <w:rPr>
          <w:rFonts w:ascii="Arial" w:hAnsi="Arial" w:cs="Arial"/>
        </w:rPr>
      </w:pPr>
      <w:r w:rsidRPr="00787895">
        <w:rPr>
          <w:rFonts w:ascii="Arial" w:hAnsi="Arial" w:cs="Arial"/>
        </w:rPr>
        <w:t>Report noted.</w:t>
      </w:r>
      <w:r w:rsidR="0057731D">
        <w:rPr>
          <w:rFonts w:ascii="Arial" w:hAnsi="Arial" w:cs="Arial"/>
        </w:rPr>
        <w:t xml:space="preserve"> </w:t>
      </w:r>
    </w:p>
    <w:p w14:paraId="57D0C1AA" w14:textId="77777777" w:rsidR="00BE2F16" w:rsidRDefault="00BE2F16" w:rsidP="00BE2F16">
      <w:pPr>
        <w:jc w:val="both"/>
        <w:rPr>
          <w:rFonts w:ascii="Arial" w:hAnsi="Arial" w:cs="Arial"/>
          <w:b/>
        </w:rPr>
      </w:pPr>
      <w:r w:rsidRPr="00787895">
        <w:rPr>
          <w:rFonts w:ascii="Arial" w:hAnsi="Arial" w:cs="Arial"/>
          <w:b/>
        </w:rPr>
        <w:t>12 Shetland Aerogenerators Community Benefit Fund</w:t>
      </w:r>
    </w:p>
    <w:p w14:paraId="11A9F1DA" w14:textId="52B27C8D" w:rsidR="00A85F1F" w:rsidRPr="00232D67" w:rsidRDefault="00A85F1F" w:rsidP="00BE2F16">
      <w:pPr>
        <w:jc w:val="both"/>
        <w:rPr>
          <w:rFonts w:ascii="Arial" w:hAnsi="Arial" w:cs="Arial"/>
          <w:bCs/>
        </w:rPr>
      </w:pPr>
      <w:r w:rsidRPr="00232D67">
        <w:rPr>
          <w:rFonts w:ascii="Arial" w:hAnsi="Arial" w:cs="Arial"/>
          <w:bCs/>
        </w:rPr>
        <w:t>Nothing new to rep</w:t>
      </w:r>
      <w:r w:rsidR="00232D67" w:rsidRPr="00232D67">
        <w:rPr>
          <w:rFonts w:ascii="Arial" w:hAnsi="Arial" w:cs="Arial"/>
          <w:bCs/>
        </w:rPr>
        <w:t>ort</w:t>
      </w:r>
    </w:p>
    <w:p w14:paraId="13C004A3" w14:textId="30EA2BB9" w:rsidR="00BE2F16" w:rsidRDefault="00BE2F16" w:rsidP="008C3460">
      <w:pPr>
        <w:jc w:val="both"/>
        <w:rPr>
          <w:rFonts w:ascii="Arial" w:hAnsi="Arial" w:cs="Arial"/>
          <w:b/>
        </w:rPr>
      </w:pPr>
      <w:r w:rsidRPr="00787895">
        <w:rPr>
          <w:rFonts w:ascii="Arial" w:hAnsi="Arial" w:cs="Arial"/>
          <w:b/>
        </w:rPr>
        <w:t>13 Other Commercial Renewable Energy Schemes</w:t>
      </w:r>
    </w:p>
    <w:p w14:paraId="483A8861" w14:textId="06F4F1E3" w:rsidR="00684959" w:rsidRDefault="00684959" w:rsidP="00684959">
      <w:pPr>
        <w:spacing w:line="240" w:lineRule="auto"/>
        <w:jc w:val="both"/>
        <w:rPr>
          <w:rFonts w:ascii="Arial" w:hAnsi="Arial" w:cs="Arial"/>
          <w:bCs/>
          <w:color w:val="FF0000"/>
        </w:rPr>
      </w:pPr>
      <w:r w:rsidRPr="0076266F">
        <w:rPr>
          <w:rFonts w:ascii="Arial" w:hAnsi="Arial" w:cs="Arial"/>
          <w:bCs/>
          <w:color w:val="000000" w:themeColor="text1"/>
        </w:rPr>
        <w:t>The sub-group continues to maintain contact regarding proposed local developments</w:t>
      </w:r>
      <w:r w:rsidRPr="0076266F">
        <w:rPr>
          <w:rFonts w:ascii="Arial" w:hAnsi="Arial" w:cs="Arial"/>
          <w:bCs/>
          <w:color w:val="FF0000"/>
        </w:rPr>
        <w:t>.</w:t>
      </w:r>
    </w:p>
    <w:p w14:paraId="487EA22D" w14:textId="77777777" w:rsidR="00BE2F16" w:rsidRDefault="00BE2F16" w:rsidP="00BE2F16">
      <w:pPr>
        <w:jc w:val="both"/>
        <w:rPr>
          <w:rFonts w:ascii="Arial" w:hAnsi="Arial" w:cs="Arial"/>
          <w:b/>
        </w:rPr>
      </w:pPr>
      <w:r w:rsidRPr="00787895">
        <w:rPr>
          <w:rFonts w:ascii="Arial" w:hAnsi="Arial" w:cs="Arial"/>
          <w:b/>
        </w:rPr>
        <w:t>14 Any other business</w:t>
      </w:r>
    </w:p>
    <w:p w14:paraId="57E17CB9" w14:textId="0D3B2A1E" w:rsidR="00620692" w:rsidRDefault="00620692" w:rsidP="00620692">
      <w:pPr>
        <w:jc w:val="both"/>
        <w:rPr>
          <w:rFonts w:ascii="Arial" w:hAnsi="Arial" w:cs="Arial"/>
        </w:rPr>
      </w:pPr>
      <w:r w:rsidRPr="00D73CF2">
        <w:rPr>
          <w:rFonts w:ascii="Arial" w:hAnsi="Arial" w:cs="Arial"/>
        </w:rPr>
        <w:t xml:space="preserve">Jamie Macbeath informed directors that Sandness and Walls Community Council had discussed the Business Plan and felt that increased funding was necessary to make a real difference on major issues such as increased housing or improved broadband.   The Fund Manager confirmed that funding allocations in the Plan could be changed depending on the nature of the initial projects.  On issues such as housing, SCBF would look to help community groups develop projects and access additional funding, but not to build houses itself.  SCBF would look to work in partnership with other funders wherever possible and funding for a project might be spread over </w:t>
      </w:r>
      <w:proofErr w:type="gramStart"/>
      <w:r w:rsidRPr="00D73CF2">
        <w:rPr>
          <w:rFonts w:ascii="Arial" w:hAnsi="Arial" w:cs="Arial"/>
        </w:rPr>
        <w:t>a number of</w:t>
      </w:r>
      <w:proofErr w:type="gramEnd"/>
      <w:r w:rsidRPr="00D73CF2">
        <w:rPr>
          <w:rFonts w:ascii="Arial" w:hAnsi="Arial" w:cs="Arial"/>
        </w:rPr>
        <w:t xml:space="preserve"> years.</w:t>
      </w:r>
    </w:p>
    <w:p w14:paraId="703DC2EB" w14:textId="77777777" w:rsidR="00635455" w:rsidRDefault="00635455" w:rsidP="00BE2F16">
      <w:pPr>
        <w:jc w:val="both"/>
        <w:rPr>
          <w:rFonts w:ascii="Arial" w:hAnsi="Arial" w:cs="Arial"/>
        </w:rPr>
      </w:pPr>
    </w:p>
    <w:p w14:paraId="505BCF8E" w14:textId="2C7A7095" w:rsidR="00BE2F16" w:rsidRDefault="00BE2F16" w:rsidP="00BE2F16">
      <w:pPr>
        <w:jc w:val="both"/>
        <w:rPr>
          <w:rFonts w:ascii="Arial" w:hAnsi="Arial" w:cs="Arial"/>
        </w:rPr>
      </w:pPr>
      <w:r>
        <w:rPr>
          <w:rFonts w:ascii="Arial" w:hAnsi="Arial" w:cs="Arial"/>
        </w:rPr>
        <w:t>Meeting closed at 1</w:t>
      </w:r>
      <w:r w:rsidR="00E3564D">
        <w:rPr>
          <w:rFonts w:ascii="Arial" w:hAnsi="Arial" w:cs="Arial"/>
        </w:rPr>
        <w:t>8</w:t>
      </w:r>
      <w:r w:rsidR="000519DC">
        <w:rPr>
          <w:rFonts w:ascii="Arial" w:hAnsi="Arial" w:cs="Arial"/>
        </w:rPr>
        <w:t>32</w:t>
      </w:r>
      <w:r>
        <w:rPr>
          <w:rFonts w:ascii="Arial" w:hAnsi="Arial" w:cs="Arial"/>
        </w:rPr>
        <w:t xml:space="preserve"> hours</w:t>
      </w:r>
    </w:p>
    <w:p w14:paraId="0F4F97A8" w14:textId="4ABAF498" w:rsidR="00D2453B" w:rsidRDefault="00BE2F16" w:rsidP="00AD4B57">
      <w:pPr>
        <w:jc w:val="both"/>
      </w:pPr>
      <w:r w:rsidRPr="00787895">
        <w:rPr>
          <w:rFonts w:ascii="Arial" w:hAnsi="Arial" w:cs="Arial"/>
        </w:rPr>
        <w:t>Date of next meeting will be Wednesday 1</w:t>
      </w:r>
      <w:r w:rsidR="00AC6B7A">
        <w:rPr>
          <w:rFonts w:ascii="Arial" w:hAnsi="Arial" w:cs="Arial"/>
        </w:rPr>
        <w:t>4</w:t>
      </w:r>
      <w:r w:rsidRPr="009D5198">
        <w:rPr>
          <w:rFonts w:ascii="Arial" w:hAnsi="Arial" w:cs="Arial"/>
          <w:vertAlign w:val="superscript"/>
        </w:rPr>
        <w:t>th</w:t>
      </w:r>
      <w:r>
        <w:rPr>
          <w:rFonts w:ascii="Arial" w:hAnsi="Arial" w:cs="Arial"/>
        </w:rPr>
        <w:t xml:space="preserve"> </w:t>
      </w:r>
      <w:r w:rsidR="00AC6B7A">
        <w:rPr>
          <w:rFonts w:ascii="Arial" w:hAnsi="Arial" w:cs="Arial"/>
        </w:rPr>
        <w:t>August</w:t>
      </w:r>
      <w:r w:rsidRPr="00787895">
        <w:rPr>
          <w:rFonts w:ascii="Arial" w:hAnsi="Arial" w:cs="Arial"/>
        </w:rPr>
        <w:t xml:space="preserve"> 2024.</w:t>
      </w:r>
    </w:p>
    <w:sectPr w:rsidR="00D2453B" w:rsidSect="00BE2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16"/>
    <w:rsid w:val="0001137B"/>
    <w:rsid w:val="0002002A"/>
    <w:rsid w:val="000312A4"/>
    <w:rsid w:val="00035A5B"/>
    <w:rsid w:val="0004081D"/>
    <w:rsid w:val="00045D24"/>
    <w:rsid w:val="000519DC"/>
    <w:rsid w:val="00051F87"/>
    <w:rsid w:val="000643F0"/>
    <w:rsid w:val="000A4EC3"/>
    <w:rsid w:val="000B201A"/>
    <w:rsid w:val="000B5672"/>
    <w:rsid w:val="000C0466"/>
    <w:rsid w:val="000F6801"/>
    <w:rsid w:val="00100C4E"/>
    <w:rsid w:val="00101B1E"/>
    <w:rsid w:val="00125B08"/>
    <w:rsid w:val="00127DB1"/>
    <w:rsid w:val="00132FD3"/>
    <w:rsid w:val="00134023"/>
    <w:rsid w:val="00160F00"/>
    <w:rsid w:val="00167AE0"/>
    <w:rsid w:val="001B6C9B"/>
    <w:rsid w:val="001C0383"/>
    <w:rsid w:val="001C2683"/>
    <w:rsid w:val="001D45F8"/>
    <w:rsid w:val="001F0D2A"/>
    <w:rsid w:val="001F15B1"/>
    <w:rsid w:val="0020057F"/>
    <w:rsid w:val="00210F70"/>
    <w:rsid w:val="00232D67"/>
    <w:rsid w:val="00243383"/>
    <w:rsid w:val="00260C3D"/>
    <w:rsid w:val="002945C6"/>
    <w:rsid w:val="002B3AA5"/>
    <w:rsid w:val="002C29F2"/>
    <w:rsid w:val="002E24AB"/>
    <w:rsid w:val="002E26DA"/>
    <w:rsid w:val="00320510"/>
    <w:rsid w:val="00361BBE"/>
    <w:rsid w:val="00361C1B"/>
    <w:rsid w:val="0036401D"/>
    <w:rsid w:val="003766E5"/>
    <w:rsid w:val="003A5AD2"/>
    <w:rsid w:val="003B1BEA"/>
    <w:rsid w:val="003C0421"/>
    <w:rsid w:val="003C0E77"/>
    <w:rsid w:val="003C3A4A"/>
    <w:rsid w:val="003E5ED0"/>
    <w:rsid w:val="003F428C"/>
    <w:rsid w:val="003F6F4F"/>
    <w:rsid w:val="004055BA"/>
    <w:rsid w:val="004102FD"/>
    <w:rsid w:val="00421BD8"/>
    <w:rsid w:val="00433CDF"/>
    <w:rsid w:val="00435056"/>
    <w:rsid w:val="0044495B"/>
    <w:rsid w:val="00445F1A"/>
    <w:rsid w:val="00446CA0"/>
    <w:rsid w:val="00455E6E"/>
    <w:rsid w:val="00462538"/>
    <w:rsid w:val="00466F5B"/>
    <w:rsid w:val="00474962"/>
    <w:rsid w:val="004822F4"/>
    <w:rsid w:val="004825DA"/>
    <w:rsid w:val="004B0D20"/>
    <w:rsid w:val="004C2C3D"/>
    <w:rsid w:val="004E15EC"/>
    <w:rsid w:val="004E7C58"/>
    <w:rsid w:val="004F1796"/>
    <w:rsid w:val="004F7B98"/>
    <w:rsid w:val="00502D89"/>
    <w:rsid w:val="00505030"/>
    <w:rsid w:val="00510166"/>
    <w:rsid w:val="00515FD6"/>
    <w:rsid w:val="00515FED"/>
    <w:rsid w:val="00522EFF"/>
    <w:rsid w:val="0052329C"/>
    <w:rsid w:val="00524C63"/>
    <w:rsid w:val="00524D45"/>
    <w:rsid w:val="00533103"/>
    <w:rsid w:val="0054379C"/>
    <w:rsid w:val="00543EA0"/>
    <w:rsid w:val="0055614E"/>
    <w:rsid w:val="00557637"/>
    <w:rsid w:val="0056363A"/>
    <w:rsid w:val="00565C30"/>
    <w:rsid w:val="0057731D"/>
    <w:rsid w:val="0058339B"/>
    <w:rsid w:val="00583BA2"/>
    <w:rsid w:val="005C1CA3"/>
    <w:rsid w:val="005E34EE"/>
    <w:rsid w:val="005E37F8"/>
    <w:rsid w:val="005F16DC"/>
    <w:rsid w:val="00600063"/>
    <w:rsid w:val="006131FA"/>
    <w:rsid w:val="00620692"/>
    <w:rsid w:val="00624A80"/>
    <w:rsid w:val="00635455"/>
    <w:rsid w:val="00635CF3"/>
    <w:rsid w:val="00656DE5"/>
    <w:rsid w:val="00670D7F"/>
    <w:rsid w:val="00675D29"/>
    <w:rsid w:val="00684959"/>
    <w:rsid w:val="006A666F"/>
    <w:rsid w:val="006A66C6"/>
    <w:rsid w:val="006B2B6F"/>
    <w:rsid w:val="006E5D2F"/>
    <w:rsid w:val="006E7C62"/>
    <w:rsid w:val="006F631F"/>
    <w:rsid w:val="0070133A"/>
    <w:rsid w:val="00730DCC"/>
    <w:rsid w:val="007378E7"/>
    <w:rsid w:val="007460CB"/>
    <w:rsid w:val="007556DA"/>
    <w:rsid w:val="0076266F"/>
    <w:rsid w:val="0076720D"/>
    <w:rsid w:val="00771157"/>
    <w:rsid w:val="007749CF"/>
    <w:rsid w:val="007813CF"/>
    <w:rsid w:val="00783D88"/>
    <w:rsid w:val="00790EFE"/>
    <w:rsid w:val="007A10D2"/>
    <w:rsid w:val="007C148D"/>
    <w:rsid w:val="007D2301"/>
    <w:rsid w:val="007F6219"/>
    <w:rsid w:val="007F66F1"/>
    <w:rsid w:val="0080398C"/>
    <w:rsid w:val="00811029"/>
    <w:rsid w:val="00837BF8"/>
    <w:rsid w:val="00857FFC"/>
    <w:rsid w:val="00865CB7"/>
    <w:rsid w:val="00892468"/>
    <w:rsid w:val="008A1F24"/>
    <w:rsid w:val="008A7ED5"/>
    <w:rsid w:val="008C3460"/>
    <w:rsid w:val="008D33F5"/>
    <w:rsid w:val="008E282E"/>
    <w:rsid w:val="008F09CA"/>
    <w:rsid w:val="0091752E"/>
    <w:rsid w:val="00917C1E"/>
    <w:rsid w:val="00921682"/>
    <w:rsid w:val="009323B3"/>
    <w:rsid w:val="00934B82"/>
    <w:rsid w:val="00941D50"/>
    <w:rsid w:val="00962F36"/>
    <w:rsid w:val="00970520"/>
    <w:rsid w:val="0098416C"/>
    <w:rsid w:val="00991A70"/>
    <w:rsid w:val="00994D40"/>
    <w:rsid w:val="009A5145"/>
    <w:rsid w:val="009A53DF"/>
    <w:rsid w:val="009B0CEC"/>
    <w:rsid w:val="009B2AF4"/>
    <w:rsid w:val="009B6177"/>
    <w:rsid w:val="009B7D6D"/>
    <w:rsid w:val="009D0D99"/>
    <w:rsid w:val="009D0DA1"/>
    <w:rsid w:val="009E2927"/>
    <w:rsid w:val="009F2213"/>
    <w:rsid w:val="00A0186E"/>
    <w:rsid w:val="00A06307"/>
    <w:rsid w:val="00A06D66"/>
    <w:rsid w:val="00A1196E"/>
    <w:rsid w:val="00A2468D"/>
    <w:rsid w:val="00A50820"/>
    <w:rsid w:val="00A62420"/>
    <w:rsid w:val="00A647A8"/>
    <w:rsid w:val="00A714B9"/>
    <w:rsid w:val="00A71C48"/>
    <w:rsid w:val="00A84200"/>
    <w:rsid w:val="00A853EB"/>
    <w:rsid w:val="00A85F1F"/>
    <w:rsid w:val="00A95782"/>
    <w:rsid w:val="00AC6B7A"/>
    <w:rsid w:val="00AD172A"/>
    <w:rsid w:val="00AD2656"/>
    <w:rsid w:val="00AD4B57"/>
    <w:rsid w:val="00B053DC"/>
    <w:rsid w:val="00B549B8"/>
    <w:rsid w:val="00B64712"/>
    <w:rsid w:val="00B92FF6"/>
    <w:rsid w:val="00BB2DA8"/>
    <w:rsid w:val="00BC49BE"/>
    <w:rsid w:val="00BD13E7"/>
    <w:rsid w:val="00BD3289"/>
    <w:rsid w:val="00BE15B7"/>
    <w:rsid w:val="00BE2F16"/>
    <w:rsid w:val="00BF0945"/>
    <w:rsid w:val="00C001CC"/>
    <w:rsid w:val="00C0037E"/>
    <w:rsid w:val="00C157D4"/>
    <w:rsid w:val="00C27AFA"/>
    <w:rsid w:val="00C33F3B"/>
    <w:rsid w:val="00C3476C"/>
    <w:rsid w:val="00C409E5"/>
    <w:rsid w:val="00C42571"/>
    <w:rsid w:val="00C50932"/>
    <w:rsid w:val="00C6308C"/>
    <w:rsid w:val="00C84103"/>
    <w:rsid w:val="00C86DED"/>
    <w:rsid w:val="00CB3A1D"/>
    <w:rsid w:val="00CC6996"/>
    <w:rsid w:val="00CD15CB"/>
    <w:rsid w:val="00CE558F"/>
    <w:rsid w:val="00CF0B71"/>
    <w:rsid w:val="00CF19AC"/>
    <w:rsid w:val="00D10673"/>
    <w:rsid w:val="00D2453B"/>
    <w:rsid w:val="00D33D53"/>
    <w:rsid w:val="00D51744"/>
    <w:rsid w:val="00D52A02"/>
    <w:rsid w:val="00D54F17"/>
    <w:rsid w:val="00D60344"/>
    <w:rsid w:val="00D73CF2"/>
    <w:rsid w:val="00D742DA"/>
    <w:rsid w:val="00D81970"/>
    <w:rsid w:val="00D97251"/>
    <w:rsid w:val="00DA030B"/>
    <w:rsid w:val="00DA2617"/>
    <w:rsid w:val="00DA6296"/>
    <w:rsid w:val="00DA6503"/>
    <w:rsid w:val="00DB57C7"/>
    <w:rsid w:val="00DC01FF"/>
    <w:rsid w:val="00DC45A9"/>
    <w:rsid w:val="00DD2759"/>
    <w:rsid w:val="00DE07DE"/>
    <w:rsid w:val="00DE1D47"/>
    <w:rsid w:val="00E10F32"/>
    <w:rsid w:val="00E11589"/>
    <w:rsid w:val="00E3564D"/>
    <w:rsid w:val="00E56529"/>
    <w:rsid w:val="00E94036"/>
    <w:rsid w:val="00E952AB"/>
    <w:rsid w:val="00E97698"/>
    <w:rsid w:val="00EA6FF5"/>
    <w:rsid w:val="00EB6737"/>
    <w:rsid w:val="00EB6837"/>
    <w:rsid w:val="00EC757D"/>
    <w:rsid w:val="00ED0548"/>
    <w:rsid w:val="00F109D3"/>
    <w:rsid w:val="00F16DC6"/>
    <w:rsid w:val="00F20E06"/>
    <w:rsid w:val="00F40E98"/>
    <w:rsid w:val="00F72323"/>
    <w:rsid w:val="00F75B9F"/>
    <w:rsid w:val="00F7684A"/>
    <w:rsid w:val="00F80251"/>
    <w:rsid w:val="00F80723"/>
    <w:rsid w:val="00F8378B"/>
    <w:rsid w:val="00F95C34"/>
    <w:rsid w:val="00F975D5"/>
    <w:rsid w:val="00FC19D6"/>
    <w:rsid w:val="00FC3D5B"/>
    <w:rsid w:val="00FD355B"/>
    <w:rsid w:val="00FE36E2"/>
    <w:rsid w:val="00FF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4F1B"/>
  <w15:chartTrackingRefBased/>
  <w15:docId w15:val="{8AA47F5D-1EEF-481F-B011-9037EA6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1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E2F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F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2F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2F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2F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2F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2F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16"/>
    <w:rPr>
      <w:rFonts w:eastAsiaTheme="majorEastAsia" w:cstheme="majorBidi"/>
      <w:color w:val="272727" w:themeColor="text1" w:themeTint="D8"/>
    </w:rPr>
  </w:style>
  <w:style w:type="paragraph" w:styleId="Title">
    <w:name w:val="Title"/>
    <w:basedOn w:val="Normal"/>
    <w:next w:val="Normal"/>
    <w:link w:val="TitleChar"/>
    <w:uiPriority w:val="10"/>
    <w:qFormat/>
    <w:rsid w:val="00BE2F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2F16"/>
    <w:rPr>
      <w:i/>
      <w:iCs/>
      <w:color w:val="404040" w:themeColor="text1" w:themeTint="BF"/>
    </w:rPr>
  </w:style>
  <w:style w:type="paragraph" w:styleId="ListParagraph">
    <w:name w:val="List Paragraph"/>
    <w:basedOn w:val="Normal"/>
    <w:uiPriority w:val="34"/>
    <w:qFormat/>
    <w:rsid w:val="00BE2F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2F16"/>
    <w:rPr>
      <w:i/>
      <w:iCs/>
      <w:color w:val="0F4761" w:themeColor="accent1" w:themeShade="BF"/>
    </w:rPr>
  </w:style>
  <w:style w:type="paragraph" w:styleId="IntenseQuote">
    <w:name w:val="Intense Quote"/>
    <w:basedOn w:val="Normal"/>
    <w:next w:val="Normal"/>
    <w:link w:val="IntenseQuoteChar"/>
    <w:uiPriority w:val="30"/>
    <w:qFormat/>
    <w:rsid w:val="00BE2F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2F16"/>
    <w:rPr>
      <w:i/>
      <w:iCs/>
      <w:color w:val="0F4761" w:themeColor="accent1" w:themeShade="BF"/>
    </w:rPr>
  </w:style>
  <w:style w:type="character" w:styleId="IntenseReference">
    <w:name w:val="Intense Reference"/>
    <w:basedOn w:val="DefaultParagraphFont"/>
    <w:uiPriority w:val="32"/>
    <w:qFormat/>
    <w:rsid w:val="00BE2F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635864">
      <w:bodyDiv w:val="1"/>
      <w:marLeft w:val="0"/>
      <w:marRight w:val="0"/>
      <w:marTop w:val="0"/>
      <w:marBottom w:val="0"/>
      <w:divBdr>
        <w:top w:val="none" w:sz="0" w:space="0" w:color="auto"/>
        <w:left w:val="none" w:sz="0" w:space="0" w:color="auto"/>
        <w:bottom w:val="none" w:sz="0" w:space="0" w:color="auto"/>
        <w:right w:val="none" w:sz="0" w:space="0" w:color="auto"/>
      </w:divBdr>
    </w:div>
    <w:div w:id="14547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SCBF Admin</dc:creator>
  <cp:keywords/>
  <dc:description/>
  <cp:lastModifiedBy>SCBF Admin</cp:lastModifiedBy>
  <cp:revision>137</cp:revision>
  <dcterms:created xsi:type="dcterms:W3CDTF">2024-07-10T16:37:00Z</dcterms:created>
  <dcterms:modified xsi:type="dcterms:W3CDTF">2024-08-20T06:14:00Z</dcterms:modified>
</cp:coreProperties>
</file>